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4ACE" w14:textId="77777777" w:rsidR="00B91348" w:rsidRPr="00931BE2" w:rsidRDefault="00B91348" w:rsidP="00A77980">
      <w:pPr>
        <w:autoSpaceDE w:val="0"/>
        <w:autoSpaceDN w:val="0"/>
        <w:adjustRightInd w:val="0"/>
        <w:spacing w:before="0" w:after="0"/>
        <w:jc w:val="center"/>
        <w:rPr>
          <w:rFonts w:ascii="Century Gothic" w:hAnsi="Century Gothic"/>
          <w:b/>
        </w:rPr>
      </w:pPr>
      <w:r w:rsidRPr="00931BE2">
        <w:rPr>
          <w:rFonts w:ascii="Century Gothic" w:hAnsi="Century Gothic"/>
          <w:noProof/>
        </w:rPr>
        <w:drawing>
          <wp:inline distT="0" distB="0" distL="0" distR="0" wp14:anchorId="210DDBDF" wp14:editId="2BB8BC7A">
            <wp:extent cx="1079595" cy="599225"/>
            <wp:effectExtent l="19050" t="0" r="625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9595" cy="599225"/>
                    </a:xfrm>
                    <a:prstGeom prst="rect">
                      <a:avLst/>
                    </a:prstGeom>
                  </pic:spPr>
                </pic:pic>
              </a:graphicData>
            </a:graphic>
          </wp:inline>
        </w:drawing>
      </w:r>
    </w:p>
    <w:p w14:paraId="3FEFBC51" w14:textId="77777777" w:rsidR="00B91348" w:rsidRPr="00931BE2" w:rsidRDefault="00B91348" w:rsidP="00A77980">
      <w:pPr>
        <w:autoSpaceDE w:val="0"/>
        <w:autoSpaceDN w:val="0"/>
        <w:adjustRightInd w:val="0"/>
        <w:spacing w:before="0" w:after="0"/>
        <w:jc w:val="center"/>
        <w:rPr>
          <w:rFonts w:ascii="Century Gothic" w:hAnsi="Century Gothic"/>
          <w:b/>
        </w:rPr>
      </w:pPr>
    </w:p>
    <w:p w14:paraId="6B185673" w14:textId="39934C25" w:rsidR="00B91348" w:rsidRPr="00931BE2" w:rsidRDefault="00B91348" w:rsidP="00A77980">
      <w:pPr>
        <w:spacing w:before="0" w:after="0"/>
        <w:ind w:left="0" w:firstLine="0"/>
        <w:jc w:val="center"/>
        <w:outlineLvl w:val="3"/>
        <w:rPr>
          <w:rFonts w:ascii="Century Gothic" w:hAnsi="Century Gothic"/>
          <w:b/>
          <w:bCs/>
        </w:rPr>
      </w:pPr>
      <w:r w:rsidRPr="00931BE2">
        <w:rPr>
          <w:rFonts w:ascii="Century Gothic" w:hAnsi="Century Gothic"/>
          <w:b/>
          <w:bCs/>
        </w:rPr>
        <w:t xml:space="preserve">2021.gada 11.februāra Ministru Kabineta noteikumi Nr.103 “Noteikumi par atbalsta programmu viena dzīvokļa dzīvojamo māju </w:t>
      </w:r>
      <w:r w:rsidR="002A2405" w:rsidRPr="00931BE2">
        <w:rPr>
          <w:rFonts w:ascii="Century Gothic" w:hAnsi="Century Gothic"/>
          <w:b/>
          <w:bCs/>
        </w:rPr>
        <w:t xml:space="preserve">un divu dzīvokļu dzīvojamo māju </w:t>
      </w:r>
      <w:r w:rsidRPr="00931BE2">
        <w:rPr>
          <w:rFonts w:ascii="Century Gothic" w:hAnsi="Century Gothic"/>
          <w:b/>
          <w:bCs/>
        </w:rPr>
        <w:t>atjaunošanai un energoefektivitātes paaugstināšanai”.</w:t>
      </w:r>
    </w:p>
    <w:p w14:paraId="1FB9709E" w14:textId="2BFD3EE5" w:rsidR="00B91348" w:rsidRPr="00931BE2" w:rsidRDefault="00AD68D6" w:rsidP="00A77980">
      <w:pPr>
        <w:spacing w:before="0" w:after="0"/>
        <w:ind w:left="0"/>
        <w:jc w:val="center"/>
        <w:rPr>
          <w:rFonts w:ascii="Century Gothic" w:hAnsi="Century Gothic"/>
          <w:b/>
          <w:bCs/>
          <w:u w:val="single"/>
        </w:rPr>
      </w:pPr>
      <w:bookmarkStart w:id="0" w:name="_Hlk66916568"/>
      <w:bookmarkStart w:id="1" w:name="_Hlk66920862"/>
      <w:r w:rsidRPr="00931BE2">
        <w:rPr>
          <w:rFonts w:ascii="Century Gothic" w:eastAsia="Times New Roman" w:hAnsi="Century Gothic"/>
          <w:b/>
          <w:bCs/>
          <w:color w:val="000000" w:themeColor="text1"/>
          <w:u w:val="single"/>
          <w:lang w:eastAsia="lv-LV"/>
        </w:rPr>
        <w:t>Privātmāju energoefektivitātes programm</w:t>
      </w:r>
      <w:r w:rsidR="005D52D3" w:rsidRPr="00931BE2">
        <w:rPr>
          <w:rFonts w:ascii="Century Gothic" w:eastAsia="Times New Roman" w:hAnsi="Century Gothic"/>
          <w:b/>
          <w:bCs/>
          <w:color w:val="000000" w:themeColor="text1"/>
          <w:u w:val="single"/>
          <w:lang w:eastAsia="lv-LV"/>
        </w:rPr>
        <w:t>as p</w:t>
      </w:r>
      <w:r w:rsidR="004D4621" w:rsidRPr="00931BE2">
        <w:rPr>
          <w:rFonts w:ascii="Century Gothic" w:eastAsia="Times New Roman" w:hAnsi="Century Gothic"/>
          <w:b/>
          <w:bCs/>
          <w:color w:val="000000" w:themeColor="text1"/>
          <w:u w:val="single"/>
          <w:lang w:eastAsia="lv-LV"/>
        </w:rPr>
        <w:t>akalpojumu sniedzēju</w:t>
      </w:r>
      <w:r w:rsidR="00B91348" w:rsidRPr="00931BE2">
        <w:rPr>
          <w:rFonts w:ascii="Century Gothic" w:eastAsia="Times New Roman" w:hAnsi="Century Gothic"/>
          <w:b/>
          <w:bCs/>
          <w:color w:val="000000" w:themeColor="text1"/>
          <w:u w:val="single"/>
          <w:lang w:eastAsia="lv-LV"/>
        </w:rPr>
        <w:t xml:space="preserve"> </w:t>
      </w:r>
      <w:r w:rsidR="00B91348" w:rsidRPr="00931BE2">
        <w:rPr>
          <w:rFonts w:ascii="Century Gothic" w:hAnsi="Century Gothic"/>
          <w:b/>
          <w:bCs/>
          <w:u w:val="single"/>
        </w:rPr>
        <w:t xml:space="preserve">atlases </w:t>
      </w:r>
      <w:bookmarkEnd w:id="0"/>
      <w:r w:rsidR="00B91348" w:rsidRPr="00931BE2">
        <w:rPr>
          <w:rFonts w:ascii="Century Gothic" w:hAnsi="Century Gothic"/>
          <w:b/>
          <w:bCs/>
          <w:u w:val="single"/>
        </w:rPr>
        <w:t>nolikums</w:t>
      </w:r>
    </w:p>
    <w:bookmarkEnd w:id="1"/>
    <w:p w14:paraId="2822142C" w14:textId="42843EFC" w:rsidR="00B91348" w:rsidRPr="00931BE2" w:rsidRDefault="00B91348" w:rsidP="00A77980">
      <w:pPr>
        <w:spacing w:before="0" w:after="0"/>
        <w:ind w:left="0" w:firstLine="0"/>
        <w:jc w:val="center"/>
        <w:outlineLvl w:val="3"/>
        <w:rPr>
          <w:rFonts w:ascii="Century Gothic" w:eastAsia="Times New Roman" w:hAnsi="Century Gothic"/>
          <w:b/>
          <w:bCs/>
          <w:color w:val="000000" w:themeColor="text1"/>
          <w:lang w:eastAsia="lv-LV"/>
        </w:rPr>
      </w:pPr>
      <w:r w:rsidRPr="00931BE2">
        <w:rPr>
          <w:rFonts w:ascii="Century Gothic" w:hAnsi="Century Gothic"/>
          <w:b/>
          <w:bCs/>
        </w:rPr>
        <w:t>(turpmā</w:t>
      </w:r>
      <w:r w:rsidRPr="00931BE2">
        <w:rPr>
          <w:rFonts w:ascii="Century Gothic" w:eastAsia="Times New Roman" w:hAnsi="Century Gothic"/>
          <w:b/>
          <w:bCs/>
          <w:color w:val="000000" w:themeColor="text1"/>
          <w:lang w:eastAsia="lv-LV"/>
        </w:rPr>
        <w:t>k – Nolikums)</w:t>
      </w:r>
    </w:p>
    <w:p w14:paraId="667132AB" w14:textId="77777777" w:rsidR="00E8740C" w:rsidRPr="00931BE2" w:rsidRDefault="00E8740C" w:rsidP="00A77980">
      <w:pPr>
        <w:spacing w:before="0" w:after="0"/>
        <w:ind w:left="0" w:firstLine="0"/>
        <w:jc w:val="center"/>
        <w:outlineLvl w:val="3"/>
        <w:rPr>
          <w:rFonts w:ascii="Century Gothic" w:eastAsia="Times New Roman" w:hAnsi="Century Gothic"/>
          <w:b/>
          <w:bCs/>
          <w:color w:val="000000"/>
          <w:lang w:eastAsia="lv-LV"/>
        </w:rPr>
      </w:pPr>
    </w:p>
    <w:p w14:paraId="3E6CAD5B" w14:textId="77777777" w:rsidR="00B91348" w:rsidRPr="00931BE2" w:rsidRDefault="00B91348" w:rsidP="00A77980">
      <w:pPr>
        <w:spacing w:before="0" w:after="0"/>
        <w:ind w:left="0" w:firstLine="0"/>
        <w:outlineLvl w:val="3"/>
        <w:rPr>
          <w:rFonts w:ascii="Century Gothic" w:eastAsia="Times New Roman" w:hAnsi="Century Gothic"/>
          <w:bCs/>
          <w:color w:val="000000"/>
          <w:lang w:eastAsia="lv-LV"/>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977"/>
        <w:gridCol w:w="3139"/>
      </w:tblGrid>
      <w:tr w:rsidR="00B91348" w:rsidRPr="00931BE2" w14:paraId="489339CF" w14:textId="77777777" w:rsidTr="00EC33FB">
        <w:trPr>
          <w:trHeight w:val="71"/>
        </w:trPr>
        <w:tc>
          <w:tcPr>
            <w:tcW w:w="2547" w:type="dxa"/>
            <w:shd w:val="clear" w:color="auto" w:fill="D9D9D9" w:themeFill="background1" w:themeFillShade="D9"/>
          </w:tcPr>
          <w:p w14:paraId="6A435FF0" w14:textId="76B633A9" w:rsidR="00B91348" w:rsidRPr="00931BE2" w:rsidRDefault="00ED25D4" w:rsidP="00A77980">
            <w:pPr>
              <w:spacing w:before="0" w:after="0"/>
              <w:ind w:left="0" w:firstLine="0"/>
              <w:rPr>
                <w:rFonts w:ascii="Century Gothic" w:eastAsia="Times New Roman" w:hAnsi="Century Gothic"/>
                <w:lang w:eastAsia="lv-LV"/>
              </w:rPr>
            </w:pPr>
            <w:r w:rsidRPr="00931BE2">
              <w:rPr>
                <w:rFonts w:ascii="Century Gothic" w:eastAsia="Times New Roman" w:hAnsi="Century Gothic"/>
                <w:lang w:eastAsia="lv-LV"/>
              </w:rPr>
              <w:t>Atbalsta programmas</w:t>
            </w:r>
            <w:r w:rsidR="00B91348" w:rsidRPr="00931BE2">
              <w:rPr>
                <w:rFonts w:ascii="Century Gothic" w:eastAsia="Times New Roman" w:hAnsi="Century Gothic"/>
                <w:lang w:eastAsia="lv-LV"/>
              </w:rPr>
              <w:t xml:space="preserve"> reglamentējošie Ministru kabineta noteikumi</w:t>
            </w:r>
          </w:p>
        </w:tc>
        <w:tc>
          <w:tcPr>
            <w:tcW w:w="6116" w:type="dxa"/>
            <w:gridSpan w:val="2"/>
            <w:shd w:val="clear" w:color="auto" w:fill="auto"/>
          </w:tcPr>
          <w:p w14:paraId="35C458E6" w14:textId="53FD5DF0" w:rsidR="00B91348" w:rsidRPr="00931BE2" w:rsidRDefault="00B91348" w:rsidP="00A77980">
            <w:pPr>
              <w:autoSpaceDE w:val="0"/>
              <w:autoSpaceDN w:val="0"/>
              <w:adjustRightInd w:val="0"/>
              <w:spacing w:before="0" w:after="0"/>
              <w:ind w:left="0" w:firstLine="0"/>
              <w:rPr>
                <w:rFonts w:ascii="Century Gothic" w:eastAsia="Times New Roman" w:hAnsi="Century Gothic"/>
                <w:lang w:eastAsia="lv-LV"/>
              </w:rPr>
            </w:pPr>
            <w:r w:rsidRPr="00931BE2">
              <w:rPr>
                <w:rFonts w:ascii="Century Gothic" w:eastAsia="Times New Roman" w:hAnsi="Century Gothic"/>
                <w:lang w:eastAsia="lv-LV"/>
              </w:rPr>
              <w:t>Ministru kabineta 20</w:t>
            </w:r>
            <w:r w:rsidR="004D4621" w:rsidRPr="00931BE2">
              <w:rPr>
                <w:rFonts w:ascii="Century Gothic" w:eastAsia="Times New Roman" w:hAnsi="Century Gothic"/>
                <w:lang w:eastAsia="lv-LV"/>
              </w:rPr>
              <w:t>21</w:t>
            </w:r>
            <w:r w:rsidRPr="00931BE2">
              <w:rPr>
                <w:rFonts w:ascii="Century Gothic" w:eastAsia="Times New Roman" w:hAnsi="Century Gothic"/>
                <w:lang w:eastAsia="lv-LV"/>
              </w:rPr>
              <w:t xml:space="preserve">.gada </w:t>
            </w:r>
            <w:r w:rsidR="004D4621" w:rsidRPr="00931BE2">
              <w:rPr>
                <w:rFonts w:ascii="Century Gothic" w:eastAsia="Times New Roman" w:hAnsi="Century Gothic"/>
                <w:lang w:eastAsia="lv-LV"/>
              </w:rPr>
              <w:t>11.februāra</w:t>
            </w:r>
            <w:r w:rsidRPr="00931BE2">
              <w:rPr>
                <w:rFonts w:ascii="Century Gothic" w:eastAsia="Times New Roman" w:hAnsi="Century Gothic"/>
                <w:lang w:eastAsia="lv-LV"/>
              </w:rPr>
              <w:t xml:space="preserve"> noteikumi Nr.</w:t>
            </w:r>
            <w:r w:rsidR="004D4621" w:rsidRPr="00931BE2">
              <w:rPr>
                <w:rFonts w:ascii="Century Gothic" w:eastAsia="Times New Roman" w:hAnsi="Century Gothic"/>
                <w:lang w:eastAsia="lv-LV"/>
              </w:rPr>
              <w:t>103</w:t>
            </w:r>
            <w:r w:rsidRPr="00931BE2">
              <w:rPr>
                <w:rFonts w:ascii="Century Gothic" w:eastAsia="Times New Roman" w:hAnsi="Century Gothic"/>
                <w:lang w:eastAsia="lv-LV"/>
              </w:rPr>
              <w:t xml:space="preserve"> “</w:t>
            </w:r>
            <w:r w:rsidR="004D4621" w:rsidRPr="00931BE2">
              <w:rPr>
                <w:rFonts w:ascii="Century Gothic" w:eastAsia="Times New Roman" w:hAnsi="Century Gothic"/>
                <w:lang w:eastAsia="lv-LV"/>
              </w:rPr>
              <w:t>Noteikumi par atbalsta programmu viena dzīvokļa dzīvojamo māju</w:t>
            </w:r>
            <w:r w:rsidR="002A2405" w:rsidRPr="00931BE2">
              <w:rPr>
                <w:rFonts w:ascii="Century Gothic" w:eastAsia="Times New Roman" w:hAnsi="Century Gothic"/>
                <w:lang w:eastAsia="lv-LV"/>
              </w:rPr>
              <w:t xml:space="preserve">  un divu dzīvokļu dzīvojamo māju</w:t>
            </w:r>
            <w:r w:rsidR="004D4621" w:rsidRPr="00931BE2">
              <w:rPr>
                <w:rFonts w:ascii="Century Gothic" w:eastAsia="Times New Roman" w:hAnsi="Century Gothic"/>
                <w:lang w:eastAsia="lv-LV"/>
              </w:rPr>
              <w:t xml:space="preserve"> atjaunošanai un energoefektivitātes paaugstināšanai</w:t>
            </w:r>
            <w:r w:rsidRPr="00931BE2">
              <w:rPr>
                <w:rFonts w:ascii="Century Gothic" w:eastAsia="Times New Roman" w:hAnsi="Century Gothic"/>
                <w:lang w:eastAsia="lv-LV"/>
              </w:rPr>
              <w:t>" (turpmāk – MK noteikumi Nr.</w:t>
            </w:r>
            <w:r w:rsidR="00ED25D4" w:rsidRPr="00931BE2">
              <w:rPr>
                <w:rFonts w:ascii="Century Gothic" w:eastAsia="Times New Roman" w:hAnsi="Century Gothic"/>
                <w:lang w:eastAsia="lv-LV"/>
              </w:rPr>
              <w:t>103</w:t>
            </w:r>
            <w:r w:rsidRPr="00931BE2">
              <w:rPr>
                <w:rFonts w:ascii="Century Gothic" w:eastAsia="Times New Roman" w:hAnsi="Century Gothic"/>
                <w:lang w:eastAsia="lv-LV"/>
              </w:rPr>
              <w:t>)</w:t>
            </w:r>
          </w:p>
        </w:tc>
      </w:tr>
      <w:tr w:rsidR="00B91348" w:rsidRPr="00931BE2" w14:paraId="178BE068" w14:textId="77777777" w:rsidTr="00EC33FB">
        <w:trPr>
          <w:trHeight w:val="71"/>
        </w:trPr>
        <w:tc>
          <w:tcPr>
            <w:tcW w:w="2547" w:type="dxa"/>
            <w:tcBorders>
              <w:bottom w:val="single" w:sz="4" w:space="0" w:color="auto"/>
            </w:tcBorders>
            <w:shd w:val="clear" w:color="auto" w:fill="D9D9D9" w:themeFill="background1" w:themeFillShade="D9"/>
          </w:tcPr>
          <w:p w14:paraId="531D9443" w14:textId="28754CB0" w:rsidR="00B91348" w:rsidRPr="00931BE2" w:rsidRDefault="00B91348" w:rsidP="00A77980">
            <w:pPr>
              <w:spacing w:before="0" w:after="0"/>
              <w:ind w:left="0" w:firstLine="0"/>
              <w:rPr>
                <w:rFonts w:ascii="Century Gothic" w:eastAsia="Times New Roman" w:hAnsi="Century Gothic"/>
                <w:lang w:eastAsia="lv-LV"/>
              </w:rPr>
            </w:pPr>
            <w:r w:rsidRPr="00931BE2">
              <w:rPr>
                <w:rFonts w:ascii="Century Gothic" w:eastAsia="Times New Roman" w:hAnsi="Century Gothic"/>
                <w:lang w:eastAsia="lv-LV"/>
              </w:rPr>
              <w:t xml:space="preserve">Pieteikumu dalībai </w:t>
            </w:r>
            <w:r w:rsidR="00FD5852" w:rsidRPr="00931BE2">
              <w:rPr>
                <w:rFonts w:ascii="Century Gothic" w:eastAsia="Times New Roman" w:hAnsi="Century Gothic"/>
                <w:lang w:eastAsia="lv-LV"/>
              </w:rPr>
              <w:t xml:space="preserve"> pakalpojumu sniedzēju atlasē </w:t>
            </w:r>
            <w:r w:rsidRPr="00931BE2">
              <w:rPr>
                <w:rFonts w:ascii="Century Gothic" w:eastAsia="Times New Roman" w:hAnsi="Century Gothic"/>
                <w:lang w:eastAsia="lv-LV"/>
              </w:rPr>
              <w:t>iesniegšanas termiņš</w:t>
            </w:r>
          </w:p>
        </w:tc>
        <w:tc>
          <w:tcPr>
            <w:tcW w:w="2977" w:type="dxa"/>
            <w:tcBorders>
              <w:bottom w:val="single" w:sz="4" w:space="0" w:color="auto"/>
            </w:tcBorders>
            <w:shd w:val="clear" w:color="auto" w:fill="auto"/>
            <w:vAlign w:val="center"/>
          </w:tcPr>
          <w:p w14:paraId="30CDB4EB" w14:textId="20C8C317" w:rsidR="00B91348" w:rsidRPr="00931BE2" w:rsidRDefault="00B91348" w:rsidP="00A77980">
            <w:pPr>
              <w:spacing w:before="0" w:after="0"/>
              <w:ind w:left="0" w:firstLine="0"/>
              <w:jc w:val="left"/>
              <w:outlineLvl w:val="3"/>
              <w:rPr>
                <w:rFonts w:ascii="Century Gothic" w:eastAsia="Times New Roman" w:hAnsi="Century Gothic"/>
                <w:color w:val="000000" w:themeColor="text1"/>
                <w:lang w:eastAsia="lv-LV"/>
              </w:rPr>
            </w:pPr>
            <w:r w:rsidRPr="00931BE2">
              <w:rPr>
                <w:rFonts w:ascii="Century Gothic" w:eastAsia="Times New Roman" w:hAnsi="Century Gothic"/>
                <w:color w:val="000000" w:themeColor="text1"/>
                <w:lang w:eastAsia="lv-LV"/>
              </w:rPr>
              <w:t>No 202</w:t>
            </w:r>
            <w:r w:rsidR="00CB2C1D" w:rsidRPr="00931BE2">
              <w:rPr>
                <w:rFonts w:ascii="Century Gothic" w:eastAsia="Times New Roman" w:hAnsi="Century Gothic"/>
                <w:color w:val="000000" w:themeColor="text1"/>
                <w:lang w:eastAsia="lv-LV"/>
              </w:rPr>
              <w:t>2</w:t>
            </w:r>
            <w:r w:rsidRPr="00931BE2">
              <w:rPr>
                <w:rFonts w:ascii="Century Gothic" w:eastAsia="Times New Roman" w:hAnsi="Century Gothic"/>
                <w:color w:val="000000" w:themeColor="text1"/>
                <w:lang w:eastAsia="lv-LV"/>
              </w:rPr>
              <w:t xml:space="preserve">.gada </w:t>
            </w:r>
            <w:r w:rsidR="002A2405" w:rsidRPr="00931BE2">
              <w:rPr>
                <w:rFonts w:ascii="Century Gothic" w:eastAsia="Times New Roman" w:hAnsi="Century Gothic"/>
                <w:color w:val="000000" w:themeColor="text1"/>
                <w:lang w:eastAsia="lv-LV"/>
              </w:rPr>
              <w:t>1</w:t>
            </w:r>
            <w:r w:rsidR="00E64FF9" w:rsidRPr="00931BE2">
              <w:rPr>
                <w:rFonts w:ascii="Century Gothic" w:eastAsia="Times New Roman" w:hAnsi="Century Gothic"/>
                <w:color w:val="000000" w:themeColor="text1"/>
                <w:lang w:eastAsia="lv-LV"/>
              </w:rPr>
              <w:t>.</w:t>
            </w:r>
            <w:r w:rsidR="00A643B2" w:rsidRPr="00931BE2">
              <w:rPr>
                <w:rFonts w:ascii="Century Gothic" w:eastAsia="Times New Roman" w:hAnsi="Century Gothic"/>
                <w:color w:val="000000" w:themeColor="text1"/>
                <w:lang w:eastAsia="lv-LV"/>
              </w:rPr>
              <w:t>aprīļa</w:t>
            </w:r>
          </w:p>
        </w:tc>
        <w:tc>
          <w:tcPr>
            <w:tcW w:w="3139" w:type="dxa"/>
            <w:tcBorders>
              <w:bottom w:val="single" w:sz="4" w:space="0" w:color="auto"/>
            </w:tcBorders>
            <w:shd w:val="clear" w:color="auto" w:fill="auto"/>
            <w:vAlign w:val="center"/>
          </w:tcPr>
          <w:p w14:paraId="5EA26865" w14:textId="1F5F85E7" w:rsidR="00B91348" w:rsidRPr="00931BE2" w:rsidRDefault="00B91348" w:rsidP="00A77980">
            <w:pPr>
              <w:spacing w:before="0" w:after="0"/>
              <w:ind w:left="0" w:firstLine="0"/>
              <w:outlineLvl w:val="3"/>
              <w:rPr>
                <w:rFonts w:ascii="Century Gothic" w:eastAsia="Times New Roman" w:hAnsi="Century Gothic"/>
                <w:color w:val="000000" w:themeColor="text1"/>
                <w:lang w:eastAsia="lv-LV"/>
              </w:rPr>
            </w:pPr>
            <w:r w:rsidRPr="00931BE2">
              <w:rPr>
                <w:rFonts w:ascii="Century Gothic" w:eastAsia="Times New Roman" w:hAnsi="Century Gothic"/>
                <w:color w:val="000000" w:themeColor="text1"/>
                <w:lang w:eastAsia="lv-LV"/>
              </w:rPr>
              <w:t>līdz 202</w:t>
            </w:r>
            <w:r w:rsidR="00CB2C1D" w:rsidRPr="00931BE2">
              <w:rPr>
                <w:rFonts w:ascii="Century Gothic" w:eastAsia="Times New Roman" w:hAnsi="Century Gothic"/>
                <w:color w:val="000000" w:themeColor="text1"/>
                <w:lang w:eastAsia="lv-LV"/>
              </w:rPr>
              <w:t>2</w:t>
            </w:r>
            <w:r w:rsidRPr="00931BE2">
              <w:rPr>
                <w:rFonts w:ascii="Century Gothic" w:eastAsia="Times New Roman" w:hAnsi="Century Gothic"/>
                <w:color w:val="000000" w:themeColor="text1"/>
                <w:lang w:eastAsia="lv-LV"/>
              </w:rPr>
              <w:t xml:space="preserve">.gada </w:t>
            </w:r>
            <w:r w:rsidR="002A2405" w:rsidRPr="00931BE2">
              <w:rPr>
                <w:rFonts w:ascii="Century Gothic" w:eastAsia="Times New Roman" w:hAnsi="Century Gothic"/>
                <w:color w:val="000000" w:themeColor="text1"/>
                <w:lang w:eastAsia="lv-LV"/>
              </w:rPr>
              <w:t>11.aprīlim</w:t>
            </w:r>
            <w:r w:rsidR="000D7B5B" w:rsidRPr="00931BE2">
              <w:rPr>
                <w:rFonts w:ascii="Century Gothic" w:eastAsia="Times New Roman" w:hAnsi="Century Gothic"/>
                <w:color w:val="000000" w:themeColor="text1"/>
                <w:lang w:eastAsia="lv-LV"/>
              </w:rPr>
              <w:t>*</w:t>
            </w:r>
          </w:p>
        </w:tc>
      </w:tr>
      <w:tr w:rsidR="00B91348" w:rsidRPr="00931BE2" w14:paraId="246EDDC3" w14:textId="77777777" w:rsidTr="00EC33FB">
        <w:trPr>
          <w:trHeight w:val="71"/>
        </w:trPr>
        <w:tc>
          <w:tcPr>
            <w:tcW w:w="2547" w:type="dxa"/>
            <w:shd w:val="clear" w:color="auto" w:fill="D9D9D9" w:themeFill="background1" w:themeFillShade="D9"/>
          </w:tcPr>
          <w:p w14:paraId="6C2CB6F7" w14:textId="2D02F170" w:rsidR="00B91348" w:rsidRPr="00931BE2" w:rsidRDefault="00E64FF9" w:rsidP="00A77980">
            <w:pPr>
              <w:spacing w:before="0" w:after="0"/>
              <w:ind w:left="0" w:firstLine="0"/>
              <w:rPr>
                <w:rFonts w:ascii="Century Gothic" w:eastAsia="Times New Roman" w:hAnsi="Century Gothic"/>
                <w:lang w:eastAsia="lv-LV"/>
              </w:rPr>
            </w:pPr>
            <w:r w:rsidRPr="00931BE2">
              <w:rPr>
                <w:rFonts w:ascii="Century Gothic" w:hAnsi="Century Gothic"/>
              </w:rPr>
              <w:t>Pamatojums pakalpojumu sniedzēju atlases rīkošanai</w:t>
            </w:r>
            <w:r w:rsidR="00B91348" w:rsidRPr="00931BE2">
              <w:rPr>
                <w:rFonts w:ascii="Century Gothic" w:hAnsi="Century Gothic"/>
              </w:rPr>
              <w:t xml:space="preserve"> </w:t>
            </w:r>
          </w:p>
        </w:tc>
        <w:tc>
          <w:tcPr>
            <w:tcW w:w="6116" w:type="dxa"/>
            <w:gridSpan w:val="2"/>
          </w:tcPr>
          <w:p w14:paraId="0A7422FC" w14:textId="0D0F1C1C" w:rsidR="00B91348" w:rsidRPr="00931BE2" w:rsidRDefault="00B91348" w:rsidP="00A77980">
            <w:pPr>
              <w:pStyle w:val="ListParagraph"/>
              <w:spacing w:before="0" w:after="0"/>
              <w:ind w:left="0" w:firstLine="0"/>
              <w:contextualSpacing w:val="0"/>
              <w:outlineLvl w:val="3"/>
              <w:rPr>
                <w:rFonts w:ascii="Century Gothic" w:hAnsi="Century Gothic"/>
              </w:rPr>
            </w:pPr>
            <w:r w:rsidRPr="00931BE2">
              <w:rPr>
                <w:rFonts w:ascii="Century Gothic" w:hAnsi="Century Gothic"/>
              </w:rPr>
              <w:t xml:space="preserve">MK noteikumu Nr. </w:t>
            </w:r>
            <w:r w:rsidR="00E64FF9" w:rsidRPr="00931BE2">
              <w:rPr>
                <w:rFonts w:ascii="Century Gothic" w:hAnsi="Century Gothic"/>
              </w:rPr>
              <w:t>103 I. nodaļas 2.9.punkts</w:t>
            </w:r>
            <w:r w:rsidR="00E06A54" w:rsidRPr="00931BE2">
              <w:rPr>
                <w:rFonts w:ascii="Century Gothic" w:hAnsi="Century Gothic"/>
              </w:rPr>
              <w:t xml:space="preserve"> </w:t>
            </w:r>
            <w:r w:rsidR="000D7B5B" w:rsidRPr="00931BE2">
              <w:rPr>
                <w:rFonts w:ascii="Century Gothic" w:hAnsi="Century Gothic"/>
              </w:rPr>
              <w:t>–</w:t>
            </w:r>
            <w:r w:rsidR="00E06A54" w:rsidRPr="00931BE2">
              <w:rPr>
                <w:rFonts w:ascii="Century Gothic" w:hAnsi="Century Gothic"/>
              </w:rPr>
              <w:t xml:space="preserve"> </w:t>
            </w:r>
            <w:r w:rsidR="009B2C56" w:rsidRPr="00931BE2">
              <w:rPr>
                <w:rFonts w:ascii="Century Gothic" w:eastAsia="Times New Roman" w:hAnsi="Century Gothic"/>
                <w:color w:val="000000" w:themeColor="text1"/>
                <w:lang w:eastAsia="lv-LV"/>
              </w:rPr>
              <w:t xml:space="preserve">Akciju sabiedrība </w:t>
            </w:r>
            <w:r w:rsidR="000D7B5B" w:rsidRPr="00931BE2">
              <w:rPr>
                <w:rFonts w:ascii="Century Gothic" w:eastAsia="Times New Roman" w:hAnsi="Century Gothic"/>
                <w:color w:val="000000" w:themeColor="text1"/>
                <w:lang w:eastAsia="lv-LV"/>
              </w:rPr>
              <w:t>“</w:t>
            </w:r>
            <w:r w:rsidR="009B2C56" w:rsidRPr="00931BE2">
              <w:rPr>
                <w:rFonts w:ascii="Century Gothic" w:eastAsia="Times New Roman" w:hAnsi="Century Gothic"/>
                <w:color w:val="000000" w:themeColor="text1"/>
                <w:lang w:eastAsia="lv-LV"/>
              </w:rPr>
              <w:t>Attīstības finanšu institūcija Altum</w:t>
            </w:r>
            <w:r w:rsidR="000D7B5B" w:rsidRPr="00931BE2">
              <w:rPr>
                <w:rFonts w:ascii="Century Gothic" w:eastAsia="Times New Roman" w:hAnsi="Century Gothic"/>
                <w:color w:val="000000" w:themeColor="text1"/>
                <w:lang w:eastAsia="lv-LV"/>
              </w:rPr>
              <w:t>”</w:t>
            </w:r>
            <w:r w:rsidR="009B2C56" w:rsidRPr="00931BE2">
              <w:rPr>
                <w:rFonts w:ascii="Century Gothic" w:eastAsia="Times New Roman" w:hAnsi="Century Gothic"/>
                <w:color w:val="000000" w:themeColor="text1"/>
                <w:lang w:eastAsia="lv-LV"/>
              </w:rPr>
              <w:t xml:space="preserve"> (turpmāk – Altum) izvēlas pakalpojumu sniedzējus pārredzamā, nediskriminējošā un konkurenci nodrošinošā procedūrā.</w:t>
            </w:r>
          </w:p>
        </w:tc>
      </w:tr>
      <w:tr w:rsidR="00B91348" w:rsidRPr="00931BE2" w14:paraId="60434330" w14:textId="77777777" w:rsidTr="00EC33FB">
        <w:trPr>
          <w:trHeight w:val="71"/>
        </w:trPr>
        <w:tc>
          <w:tcPr>
            <w:tcW w:w="2547" w:type="dxa"/>
            <w:shd w:val="clear" w:color="auto" w:fill="D9D9D9" w:themeFill="background1" w:themeFillShade="D9"/>
          </w:tcPr>
          <w:p w14:paraId="4C3E4EDE" w14:textId="4061F42F" w:rsidR="00B91348" w:rsidRPr="00931BE2" w:rsidRDefault="00B91348" w:rsidP="00A77980">
            <w:pPr>
              <w:spacing w:before="0" w:after="0"/>
              <w:ind w:left="0" w:firstLine="0"/>
              <w:rPr>
                <w:rFonts w:ascii="Century Gothic" w:eastAsia="Times New Roman" w:hAnsi="Century Gothic"/>
                <w:lang w:eastAsia="lv-LV"/>
              </w:rPr>
            </w:pPr>
            <w:r w:rsidRPr="00931BE2">
              <w:rPr>
                <w:rFonts w:ascii="Century Gothic" w:eastAsia="Times New Roman" w:hAnsi="Century Gothic"/>
                <w:lang w:eastAsia="lv-LV"/>
              </w:rPr>
              <w:t xml:space="preserve">Vispārīgā atbalsta </w:t>
            </w:r>
            <w:r w:rsidR="00E64FF9" w:rsidRPr="00931BE2">
              <w:rPr>
                <w:rFonts w:ascii="Century Gothic" w:eastAsia="Times New Roman" w:hAnsi="Century Gothic"/>
                <w:lang w:eastAsia="lv-LV"/>
              </w:rPr>
              <w:t>īstenošanas</w:t>
            </w:r>
            <w:r w:rsidRPr="00931BE2">
              <w:rPr>
                <w:rFonts w:ascii="Century Gothic" w:eastAsia="Times New Roman" w:hAnsi="Century Gothic"/>
                <w:lang w:eastAsia="lv-LV"/>
              </w:rPr>
              <w:t xml:space="preserve"> kārtība </w:t>
            </w:r>
            <w:r w:rsidR="00E64FF9" w:rsidRPr="00931BE2">
              <w:rPr>
                <w:rFonts w:ascii="Century Gothic" w:eastAsia="Times New Roman" w:hAnsi="Century Gothic"/>
                <w:lang w:eastAsia="lv-LV"/>
              </w:rPr>
              <w:t xml:space="preserve">viena dzīvokļa dzīvojamo māju </w:t>
            </w:r>
            <w:r w:rsidR="002A2405" w:rsidRPr="00931BE2">
              <w:rPr>
                <w:rFonts w:ascii="Century Gothic" w:eastAsia="Times New Roman" w:hAnsi="Century Gothic"/>
                <w:lang w:eastAsia="lv-LV"/>
              </w:rPr>
              <w:t xml:space="preserve">un divu dzīvokļu dzīvojamo māju </w:t>
            </w:r>
            <w:r w:rsidR="00E64FF9" w:rsidRPr="00931BE2">
              <w:rPr>
                <w:rFonts w:ascii="Century Gothic" w:eastAsia="Times New Roman" w:hAnsi="Century Gothic"/>
                <w:lang w:eastAsia="lv-LV"/>
              </w:rPr>
              <w:t>īpašniekiem</w:t>
            </w:r>
          </w:p>
        </w:tc>
        <w:tc>
          <w:tcPr>
            <w:tcW w:w="6116" w:type="dxa"/>
            <w:gridSpan w:val="2"/>
          </w:tcPr>
          <w:p w14:paraId="0D646A00" w14:textId="3F095C64" w:rsidR="00B91348" w:rsidRPr="00931BE2" w:rsidRDefault="00B91348" w:rsidP="00A77980">
            <w:pPr>
              <w:pStyle w:val="ListParagraph"/>
              <w:spacing w:before="0" w:after="0"/>
              <w:ind w:left="0" w:firstLine="0"/>
              <w:contextualSpacing w:val="0"/>
              <w:outlineLvl w:val="3"/>
              <w:rPr>
                <w:rFonts w:ascii="Century Gothic" w:hAnsi="Century Gothic"/>
              </w:rPr>
            </w:pPr>
            <w:r w:rsidRPr="00931BE2">
              <w:rPr>
                <w:rFonts w:ascii="Century Gothic" w:hAnsi="Century Gothic"/>
              </w:rPr>
              <w:t>MK noteikumu Nr.1</w:t>
            </w:r>
            <w:r w:rsidR="00E64FF9" w:rsidRPr="00931BE2">
              <w:rPr>
                <w:rFonts w:ascii="Century Gothic" w:hAnsi="Century Gothic"/>
              </w:rPr>
              <w:t>03</w:t>
            </w:r>
            <w:r w:rsidRPr="00931BE2">
              <w:rPr>
                <w:rFonts w:ascii="Century Gothic" w:hAnsi="Century Gothic"/>
              </w:rPr>
              <w:t xml:space="preserve"> </w:t>
            </w:r>
            <w:r w:rsidR="00E64FF9" w:rsidRPr="00931BE2">
              <w:rPr>
                <w:rFonts w:ascii="Century Gothic" w:hAnsi="Century Gothic"/>
              </w:rPr>
              <w:t>II</w:t>
            </w:r>
            <w:r w:rsidRPr="00931BE2">
              <w:rPr>
                <w:rFonts w:ascii="Century Gothic" w:hAnsi="Century Gothic"/>
              </w:rPr>
              <w:t xml:space="preserve">. </w:t>
            </w:r>
            <w:r w:rsidR="000D7B5B" w:rsidRPr="00931BE2">
              <w:rPr>
                <w:rFonts w:ascii="Century Gothic" w:hAnsi="Century Gothic"/>
              </w:rPr>
              <w:t>N</w:t>
            </w:r>
            <w:r w:rsidRPr="00931BE2">
              <w:rPr>
                <w:rFonts w:ascii="Century Gothic" w:hAnsi="Century Gothic"/>
              </w:rPr>
              <w:t>odaļa.</w:t>
            </w:r>
          </w:p>
        </w:tc>
      </w:tr>
      <w:tr w:rsidR="00FD5852" w:rsidRPr="00931BE2" w14:paraId="387ACA30" w14:textId="77777777" w:rsidTr="00FD5852">
        <w:trPr>
          <w:trHeight w:val="71"/>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E3AE7A" w14:textId="504E35F6" w:rsidR="00FD5852" w:rsidRPr="00931BE2" w:rsidRDefault="00FD5852" w:rsidP="00A77980">
            <w:pPr>
              <w:spacing w:before="0" w:after="0"/>
              <w:ind w:left="0" w:firstLine="0"/>
              <w:rPr>
                <w:rFonts w:ascii="Century Gothic" w:eastAsia="Times New Roman" w:hAnsi="Century Gothic"/>
                <w:lang w:eastAsia="lv-LV"/>
              </w:rPr>
            </w:pPr>
            <w:r w:rsidRPr="00931BE2">
              <w:rPr>
                <w:rFonts w:ascii="Century Gothic" w:eastAsia="Times New Roman" w:hAnsi="Century Gothic"/>
                <w:lang w:eastAsia="lv-LV"/>
              </w:rPr>
              <w:t>Pakalpojumu sniedzēju atlases rīkotājs</w:t>
            </w:r>
          </w:p>
        </w:tc>
        <w:tc>
          <w:tcPr>
            <w:tcW w:w="6116" w:type="dxa"/>
            <w:gridSpan w:val="2"/>
            <w:tcBorders>
              <w:top w:val="single" w:sz="4" w:space="0" w:color="auto"/>
              <w:left w:val="single" w:sz="4" w:space="0" w:color="auto"/>
              <w:bottom w:val="single" w:sz="4" w:space="0" w:color="auto"/>
              <w:right w:val="single" w:sz="4" w:space="0" w:color="auto"/>
            </w:tcBorders>
          </w:tcPr>
          <w:p w14:paraId="552C814D" w14:textId="77777777" w:rsidR="00FD5852" w:rsidRPr="00931BE2" w:rsidRDefault="00FD5852" w:rsidP="00A77980">
            <w:pPr>
              <w:pStyle w:val="ListParagraph"/>
              <w:spacing w:before="0" w:after="0"/>
              <w:ind w:left="0" w:firstLine="0"/>
              <w:contextualSpacing w:val="0"/>
              <w:outlineLvl w:val="3"/>
              <w:rPr>
                <w:rFonts w:ascii="Century Gothic" w:hAnsi="Century Gothic"/>
              </w:rPr>
            </w:pPr>
            <w:r w:rsidRPr="00931BE2">
              <w:rPr>
                <w:rFonts w:ascii="Century Gothic" w:hAnsi="Century Gothic"/>
              </w:rPr>
              <w:t>Akciju sabiedrība “Attīstības finanšu institūcija Altum”</w:t>
            </w:r>
          </w:p>
          <w:p w14:paraId="27695A5D" w14:textId="77777777" w:rsidR="00FD5852" w:rsidRPr="00931BE2" w:rsidRDefault="00FD5852" w:rsidP="00A77980">
            <w:pPr>
              <w:pStyle w:val="ListParagraph"/>
              <w:spacing w:before="0" w:after="0"/>
              <w:ind w:left="0" w:firstLine="0"/>
              <w:contextualSpacing w:val="0"/>
              <w:outlineLvl w:val="3"/>
              <w:rPr>
                <w:rFonts w:ascii="Century Gothic" w:hAnsi="Century Gothic"/>
              </w:rPr>
            </w:pPr>
            <w:r w:rsidRPr="00931BE2">
              <w:rPr>
                <w:rFonts w:ascii="Century Gothic" w:hAnsi="Century Gothic"/>
              </w:rPr>
              <w:t>Vienotais reģistrācijas numurs 50103744891</w:t>
            </w:r>
          </w:p>
          <w:p w14:paraId="0FBC7123" w14:textId="77777777" w:rsidR="00FD5852" w:rsidRPr="00931BE2" w:rsidRDefault="00FD5852" w:rsidP="00A77980">
            <w:pPr>
              <w:pStyle w:val="ListParagraph"/>
              <w:spacing w:before="0" w:after="0"/>
              <w:ind w:left="0" w:firstLine="0"/>
              <w:contextualSpacing w:val="0"/>
              <w:outlineLvl w:val="3"/>
              <w:rPr>
                <w:rFonts w:ascii="Century Gothic" w:hAnsi="Century Gothic"/>
              </w:rPr>
            </w:pPr>
            <w:r w:rsidRPr="00931BE2">
              <w:rPr>
                <w:rFonts w:ascii="Century Gothic" w:hAnsi="Century Gothic"/>
              </w:rPr>
              <w:t>Doma laukums 4, Rīga, LV1050</w:t>
            </w:r>
          </w:p>
          <w:p w14:paraId="4B4D0CE7" w14:textId="77777777" w:rsidR="00FD5852" w:rsidRPr="00931BE2" w:rsidRDefault="00FD5852" w:rsidP="00A77980">
            <w:pPr>
              <w:pStyle w:val="ListParagraph"/>
              <w:spacing w:before="0" w:after="0"/>
              <w:ind w:left="0" w:firstLine="0"/>
              <w:contextualSpacing w:val="0"/>
              <w:outlineLvl w:val="3"/>
              <w:rPr>
                <w:rFonts w:ascii="Century Gothic" w:hAnsi="Century Gothic"/>
              </w:rPr>
            </w:pPr>
            <w:r w:rsidRPr="00931BE2">
              <w:rPr>
                <w:rFonts w:ascii="Century Gothic" w:hAnsi="Century Gothic"/>
              </w:rPr>
              <w:t>Tālrunis +371 67774010</w:t>
            </w:r>
          </w:p>
          <w:p w14:paraId="2AA9359E" w14:textId="6ED208C0" w:rsidR="00FD5852" w:rsidRPr="00931BE2" w:rsidRDefault="00904C51" w:rsidP="00A77980">
            <w:pPr>
              <w:pStyle w:val="ListParagraph"/>
              <w:spacing w:before="0" w:after="0"/>
              <w:ind w:left="0" w:firstLine="0"/>
              <w:contextualSpacing w:val="0"/>
              <w:outlineLvl w:val="3"/>
              <w:rPr>
                <w:rFonts w:ascii="Century Gothic" w:hAnsi="Century Gothic"/>
              </w:rPr>
            </w:pPr>
            <w:r w:rsidRPr="00931BE2">
              <w:rPr>
                <w:rFonts w:ascii="Century Gothic" w:hAnsi="Century Gothic"/>
              </w:rPr>
              <w:t>E</w:t>
            </w:r>
            <w:r w:rsidR="00FD5852" w:rsidRPr="00931BE2">
              <w:rPr>
                <w:rFonts w:ascii="Century Gothic" w:hAnsi="Century Gothic"/>
              </w:rPr>
              <w:t xml:space="preserve">-pasts – </w:t>
            </w:r>
            <w:hyperlink r:id="rId8" w:history="1">
              <w:r w:rsidR="00CB2C1D" w:rsidRPr="00931BE2">
                <w:rPr>
                  <w:rStyle w:val="Hyperlink"/>
                  <w:rFonts w:ascii="Century Gothic" w:hAnsi="Century Gothic"/>
                </w:rPr>
                <w:t>pme.programma@altum.lv</w:t>
              </w:r>
            </w:hyperlink>
            <w:r w:rsidR="00CB2C1D" w:rsidRPr="00931BE2">
              <w:rPr>
                <w:rFonts w:ascii="Century Gothic" w:hAnsi="Century Gothic"/>
              </w:rPr>
              <w:t xml:space="preserve"> </w:t>
            </w:r>
          </w:p>
        </w:tc>
      </w:tr>
    </w:tbl>
    <w:p w14:paraId="204D87E6" w14:textId="1DA40E0C" w:rsidR="000D7B5B" w:rsidRPr="00931BE2" w:rsidRDefault="000D7B5B" w:rsidP="000D7B5B">
      <w:pPr>
        <w:pStyle w:val="ListParagraph"/>
        <w:tabs>
          <w:tab w:val="left" w:pos="284"/>
        </w:tabs>
        <w:spacing w:before="0" w:after="0"/>
        <w:ind w:left="567" w:firstLine="0"/>
        <w:contextualSpacing w:val="0"/>
        <w:outlineLvl w:val="3"/>
        <w:rPr>
          <w:rFonts w:ascii="Century Gothic" w:eastAsia="Times New Roman" w:hAnsi="Century Gothic"/>
          <w:color w:val="000000" w:themeColor="text1"/>
          <w:sz w:val="18"/>
          <w:szCs w:val="18"/>
          <w:lang w:eastAsia="lv-LV"/>
        </w:rPr>
      </w:pPr>
      <w:r w:rsidRPr="00931BE2">
        <w:rPr>
          <w:rFonts w:ascii="Century Gothic" w:hAnsi="Century Gothic"/>
          <w:b/>
          <w:bCs/>
          <w:sz w:val="18"/>
          <w:szCs w:val="18"/>
        </w:rPr>
        <w:t>*</w:t>
      </w:r>
      <w:r w:rsidRPr="00931BE2">
        <w:rPr>
          <w:rFonts w:ascii="Century Gothic" w:eastAsia="Times New Roman" w:hAnsi="Century Gothic"/>
          <w:color w:val="000000" w:themeColor="text1"/>
          <w:sz w:val="18"/>
          <w:szCs w:val="18"/>
          <w:lang w:eastAsia="lv-LV"/>
        </w:rPr>
        <w:t xml:space="preserve"> Pēc pakalpojum sniedzēju saraksta apstiprināšanas un publicēšanas, Altum atkārtoti pieņem jaunus pieteikumus dalībai Privātmāju energoefektivitātes programmas pakalpojumu sniedzēju atlasē no katra kalendārā mēneša 1. līdz 7.datumam. Pieteikumu iesniegšanas un apstiprināšanas kārtība ir norādīta šī Nolikuma III. un IV. nodaļās. </w:t>
      </w:r>
    </w:p>
    <w:p w14:paraId="37C1EE67" w14:textId="5963549A" w:rsidR="00FD5852" w:rsidRPr="00931BE2" w:rsidRDefault="00FD5852" w:rsidP="000D7B5B">
      <w:pPr>
        <w:pStyle w:val="ListParagraph"/>
        <w:spacing w:before="0" w:after="0"/>
        <w:ind w:left="0" w:firstLine="0"/>
        <w:contextualSpacing w:val="0"/>
        <w:jc w:val="left"/>
        <w:outlineLvl w:val="3"/>
        <w:rPr>
          <w:rFonts w:ascii="Century Gothic" w:hAnsi="Century Gothic"/>
          <w:b/>
          <w:bCs/>
        </w:rPr>
      </w:pPr>
    </w:p>
    <w:p w14:paraId="0BA2F1D3" w14:textId="1FB1C442" w:rsidR="00BA6731" w:rsidRPr="00931BE2" w:rsidRDefault="00BA6731" w:rsidP="00A77980">
      <w:pPr>
        <w:pStyle w:val="ListParagraph"/>
        <w:spacing w:before="0" w:after="0"/>
        <w:ind w:left="0" w:firstLine="0"/>
        <w:contextualSpacing w:val="0"/>
        <w:jc w:val="center"/>
        <w:outlineLvl w:val="3"/>
        <w:rPr>
          <w:rFonts w:ascii="Century Gothic" w:eastAsia="Times New Roman" w:hAnsi="Century Gothic"/>
          <w:b/>
          <w:bCs/>
          <w:color w:val="000000" w:themeColor="text1"/>
          <w:lang w:eastAsia="lv-LV"/>
        </w:rPr>
      </w:pPr>
      <w:r w:rsidRPr="00931BE2">
        <w:rPr>
          <w:rFonts w:ascii="Century Gothic" w:hAnsi="Century Gothic"/>
          <w:b/>
          <w:bCs/>
        </w:rPr>
        <w:t xml:space="preserve">I. </w:t>
      </w:r>
      <w:r w:rsidRPr="00931BE2">
        <w:rPr>
          <w:rFonts w:ascii="Century Gothic" w:eastAsia="Times New Roman" w:hAnsi="Century Gothic"/>
          <w:b/>
          <w:bCs/>
          <w:color w:val="000000" w:themeColor="text1"/>
          <w:lang w:eastAsia="lv-LV"/>
        </w:rPr>
        <w:t xml:space="preserve">Vispārīgie jautājumi </w:t>
      </w:r>
    </w:p>
    <w:p w14:paraId="01C2CE4E" w14:textId="77777777" w:rsidR="00E8740C" w:rsidRPr="00931BE2" w:rsidRDefault="00E8740C" w:rsidP="00A77980">
      <w:pPr>
        <w:pStyle w:val="ListParagraph"/>
        <w:spacing w:before="0" w:after="0"/>
        <w:ind w:left="0" w:firstLine="0"/>
        <w:contextualSpacing w:val="0"/>
        <w:jc w:val="center"/>
        <w:outlineLvl w:val="3"/>
        <w:rPr>
          <w:rFonts w:ascii="Century Gothic" w:hAnsi="Century Gothic"/>
          <w:b/>
          <w:bCs/>
        </w:rPr>
      </w:pPr>
    </w:p>
    <w:p w14:paraId="31AF40FA" w14:textId="1DB07061" w:rsidR="00BA6731" w:rsidRPr="00931BE2" w:rsidRDefault="00BA6731" w:rsidP="00A77980">
      <w:pPr>
        <w:pStyle w:val="ListParagraph"/>
        <w:numPr>
          <w:ilvl w:val="0"/>
          <w:numId w:val="6"/>
        </w:numPr>
        <w:spacing w:before="0" w:after="0"/>
        <w:ind w:left="567" w:hanging="283"/>
        <w:outlineLvl w:val="3"/>
        <w:rPr>
          <w:rFonts w:ascii="Century Gothic" w:eastAsia="Times New Roman" w:hAnsi="Century Gothic"/>
          <w:color w:val="000000"/>
          <w:lang w:eastAsia="lv-LV"/>
        </w:rPr>
      </w:pPr>
      <w:bookmarkStart w:id="2" w:name="_Hlk66918403"/>
      <w:r w:rsidRPr="00931BE2">
        <w:rPr>
          <w:rFonts w:ascii="Century Gothic" w:eastAsia="Times New Roman" w:hAnsi="Century Gothic"/>
          <w:color w:val="000000" w:themeColor="text1"/>
          <w:lang w:eastAsia="lv-LV"/>
        </w:rPr>
        <w:t>Pakalpojuma sniedzējs ir juridiska persona, kura nodrošina tehniskās palīdzības pakalpojumus atbalsta saņēmējam</w:t>
      </w:r>
      <w:r w:rsidR="00FB3859" w:rsidRPr="00931BE2">
        <w:rPr>
          <w:rFonts w:ascii="Century Gothic" w:eastAsia="Times New Roman" w:hAnsi="Century Gothic"/>
          <w:color w:val="000000" w:themeColor="text1"/>
          <w:lang w:eastAsia="lv-LV"/>
        </w:rPr>
        <w:t xml:space="preserve"> (turpmāk – pakalpojuma sniedzējs)</w:t>
      </w:r>
      <w:r w:rsidRPr="00931BE2">
        <w:rPr>
          <w:rFonts w:ascii="Century Gothic" w:eastAsia="Times New Roman" w:hAnsi="Century Gothic"/>
          <w:color w:val="000000" w:themeColor="text1"/>
          <w:lang w:eastAsia="lv-LV"/>
        </w:rPr>
        <w:t xml:space="preserve">. </w:t>
      </w:r>
      <w:bookmarkEnd w:id="2"/>
      <w:r w:rsidR="00A67B25" w:rsidRPr="00931BE2">
        <w:rPr>
          <w:rFonts w:ascii="Century Gothic" w:eastAsia="Times New Roman" w:hAnsi="Century Gothic"/>
          <w:color w:val="000000" w:themeColor="text1"/>
          <w:lang w:eastAsia="lv-LV"/>
        </w:rPr>
        <w:t xml:space="preserve">Atbalsta saņēmējs ir fiziska persona, </w:t>
      </w:r>
      <w:r w:rsidR="00D06EB9" w:rsidRPr="00931BE2">
        <w:rPr>
          <w:rFonts w:ascii="Century Gothic" w:eastAsia="Times New Roman" w:hAnsi="Century Gothic"/>
          <w:color w:val="000000" w:themeColor="text1"/>
          <w:lang w:eastAsia="lv-LV"/>
        </w:rPr>
        <w:t xml:space="preserve">kura atbilst MK noteikumu Nr.103 5.1.punktā minētajām prasībām. </w:t>
      </w:r>
      <w:r w:rsidRPr="00931BE2">
        <w:rPr>
          <w:rFonts w:ascii="Century Gothic" w:eastAsia="Times New Roman" w:hAnsi="Century Gothic"/>
          <w:color w:val="000000" w:themeColor="text1"/>
          <w:lang w:eastAsia="lv-LV"/>
        </w:rPr>
        <w:t>Tehniskās palīdzība ir pakalpojumu kopums, kura ietvaros pakalpojuma sniedzējs</w:t>
      </w:r>
      <w:r w:rsidR="00DC5374" w:rsidRPr="00931BE2">
        <w:rPr>
          <w:rFonts w:ascii="Century Gothic" w:eastAsia="Times New Roman" w:hAnsi="Century Gothic"/>
          <w:color w:val="000000" w:themeColor="text1"/>
          <w:lang w:eastAsia="lv-LV"/>
        </w:rPr>
        <w:t xml:space="preserve"> izstrādā</w:t>
      </w:r>
      <w:r w:rsidRPr="00931BE2">
        <w:rPr>
          <w:rFonts w:ascii="Century Gothic" w:eastAsia="Times New Roman" w:hAnsi="Century Gothic"/>
          <w:color w:val="000000" w:themeColor="text1"/>
          <w:lang w:eastAsia="lv-LV"/>
        </w:rPr>
        <w:t xml:space="preserve">: </w:t>
      </w:r>
    </w:p>
    <w:p w14:paraId="2B5C78E9" w14:textId="566B3DAB" w:rsidR="00BA6731" w:rsidRPr="00931BE2" w:rsidRDefault="008C7936" w:rsidP="00AC7717">
      <w:pPr>
        <w:pStyle w:val="ListParagraph"/>
        <w:numPr>
          <w:ilvl w:val="1"/>
          <w:numId w:val="9"/>
        </w:numPr>
        <w:spacing w:before="0" w:after="0"/>
        <w:contextualSpacing w:val="0"/>
        <w:outlineLvl w:val="3"/>
        <w:rPr>
          <w:rFonts w:ascii="Century Gothic" w:eastAsia="Times New Roman" w:hAnsi="Century Gothic"/>
          <w:color w:val="000000"/>
          <w:lang w:eastAsia="lv-LV"/>
        </w:rPr>
      </w:pPr>
      <w:r w:rsidRPr="00931BE2">
        <w:rPr>
          <w:rFonts w:ascii="Century Gothic" w:eastAsia="Times New Roman" w:hAnsi="Century Gothic"/>
          <w:color w:val="000000" w:themeColor="text1"/>
          <w:lang w:eastAsia="lv-LV"/>
        </w:rPr>
        <w:t>Dzīvojamās ēkas sākotnējais energoefektivitātes novērtējumu</w:t>
      </w:r>
      <w:r w:rsidR="00883B75" w:rsidRPr="00931BE2">
        <w:rPr>
          <w:rFonts w:ascii="Century Gothic" w:eastAsia="Times New Roman" w:hAnsi="Century Gothic"/>
          <w:color w:val="000000" w:themeColor="text1"/>
          <w:lang w:eastAsia="lv-LV"/>
        </w:rPr>
        <w:t xml:space="preserve"> (turpmāk tekstā – Novērtējums)</w:t>
      </w:r>
      <w:r w:rsidR="00BA6731" w:rsidRPr="00931BE2">
        <w:rPr>
          <w:rFonts w:ascii="Century Gothic" w:eastAsia="Times New Roman" w:hAnsi="Century Gothic"/>
          <w:color w:val="000000" w:themeColor="text1"/>
          <w:lang w:eastAsia="lv-LV"/>
        </w:rPr>
        <w:t xml:space="preserve">, </w:t>
      </w:r>
    </w:p>
    <w:p w14:paraId="15973E11" w14:textId="77E02CC6" w:rsidR="00BA6731" w:rsidRPr="00931BE2" w:rsidRDefault="002A2405" w:rsidP="00AC7717">
      <w:pPr>
        <w:pStyle w:val="ListParagraph"/>
        <w:numPr>
          <w:ilvl w:val="1"/>
          <w:numId w:val="9"/>
        </w:numPr>
        <w:spacing w:before="0" w:after="0"/>
        <w:outlineLvl w:val="3"/>
        <w:rPr>
          <w:rFonts w:ascii="Century Gothic" w:eastAsia="Times New Roman" w:hAnsi="Century Gothic"/>
          <w:color w:val="000000"/>
          <w:lang w:eastAsia="lv-LV"/>
        </w:rPr>
      </w:pPr>
      <w:r w:rsidRPr="00931BE2">
        <w:rPr>
          <w:rFonts w:ascii="Century Gothic" w:eastAsia="Times New Roman" w:hAnsi="Century Gothic"/>
          <w:color w:val="000000" w:themeColor="text1"/>
          <w:lang w:eastAsia="lv-LV"/>
        </w:rPr>
        <w:lastRenderedPageBreak/>
        <w:t>dzīvojamās mājas atjaunošanai nepieciešamo dokumentāciju</w:t>
      </w:r>
      <w:r w:rsidR="00BA6731" w:rsidRPr="00931BE2">
        <w:rPr>
          <w:rFonts w:ascii="Century Gothic" w:eastAsia="Times New Roman" w:hAnsi="Century Gothic"/>
          <w:color w:val="000000" w:themeColor="text1"/>
          <w:lang w:eastAsia="lv-LV"/>
        </w:rPr>
        <w:t xml:space="preserve">; </w:t>
      </w:r>
    </w:p>
    <w:p w14:paraId="6634C739" w14:textId="6AE4BA6B" w:rsidR="00BA6731" w:rsidRPr="00931BE2" w:rsidRDefault="00BA6731" w:rsidP="00AC7717">
      <w:pPr>
        <w:pStyle w:val="ListParagraph"/>
        <w:numPr>
          <w:ilvl w:val="1"/>
          <w:numId w:val="9"/>
        </w:numPr>
        <w:spacing w:before="0" w:after="0"/>
        <w:contextualSpacing w:val="0"/>
        <w:outlineLvl w:val="3"/>
        <w:rPr>
          <w:rFonts w:ascii="Century Gothic" w:eastAsia="Times New Roman" w:hAnsi="Century Gothic"/>
          <w:color w:val="000000"/>
          <w:lang w:eastAsia="lv-LV"/>
        </w:rPr>
      </w:pPr>
      <w:r w:rsidRPr="00931BE2">
        <w:rPr>
          <w:rFonts w:ascii="Century Gothic" w:eastAsia="Times New Roman" w:hAnsi="Century Gothic"/>
          <w:color w:val="000000"/>
          <w:lang w:eastAsia="lv-LV"/>
        </w:rPr>
        <w:t>ēkas pagaidu energosertifikātu saskaņā ar normatīvo aktu prasībām</w:t>
      </w:r>
      <w:r w:rsidR="00B66882" w:rsidRPr="00931BE2">
        <w:rPr>
          <w:rFonts w:ascii="Century Gothic" w:eastAsia="Times New Roman" w:hAnsi="Century Gothic"/>
          <w:color w:val="000000"/>
          <w:lang w:eastAsia="lv-LV"/>
        </w:rPr>
        <w:t>.</w:t>
      </w:r>
    </w:p>
    <w:p w14:paraId="11CBC6A1" w14:textId="7451C20F" w:rsidR="00BA6731" w:rsidRPr="00931BE2" w:rsidRDefault="00BA6731" w:rsidP="00A77980">
      <w:pPr>
        <w:pStyle w:val="ListParagraph"/>
        <w:numPr>
          <w:ilvl w:val="0"/>
          <w:numId w:val="6"/>
        </w:numPr>
        <w:spacing w:before="0" w:after="0"/>
        <w:ind w:left="567" w:hanging="283"/>
        <w:outlineLvl w:val="3"/>
        <w:rPr>
          <w:rFonts w:ascii="Century Gothic" w:eastAsia="Times New Roman" w:hAnsi="Century Gothic"/>
          <w:color w:val="000000"/>
          <w:lang w:eastAsia="lv-LV"/>
        </w:rPr>
      </w:pPr>
      <w:r w:rsidRPr="00931BE2">
        <w:rPr>
          <w:rFonts w:ascii="Century Gothic" w:eastAsia="Times New Roman" w:hAnsi="Century Gothic"/>
          <w:color w:val="000000" w:themeColor="text1"/>
          <w:lang w:eastAsia="lv-LV"/>
        </w:rPr>
        <w:t>Pakalpojuma sniedzējs nodrošina uzraudzību un snie</w:t>
      </w:r>
      <w:r w:rsidR="00093FA7" w:rsidRPr="00931BE2">
        <w:rPr>
          <w:rFonts w:ascii="Century Gothic" w:eastAsia="Times New Roman" w:hAnsi="Century Gothic"/>
          <w:color w:val="000000" w:themeColor="text1"/>
          <w:lang w:eastAsia="lv-LV"/>
        </w:rPr>
        <w:t>dz</w:t>
      </w:r>
      <w:r w:rsidRPr="00931BE2">
        <w:rPr>
          <w:rFonts w:ascii="Century Gothic" w:eastAsia="Times New Roman" w:hAnsi="Century Gothic"/>
          <w:color w:val="000000" w:themeColor="text1"/>
          <w:lang w:eastAsia="lv-LV"/>
        </w:rPr>
        <w:t xml:space="preserve"> konsultācijas atbalsta saņēmējam energoefektivitātes paaugstināšanas pasākumu īstenošanai.</w:t>
      </w:r>
    </w:p>
    <w:p w14:paraId="79F76977" w14:textId="179E375E" w:rsidR="00AC7717" w:rsidRPr="00931BE2" w:rsidRDefault="00AC7717" w:rsidP="00AC7717">
      <w:pPr>
        <w:pStyle w:val="ListParagraph"/>
        <w:numPr>
          <w:ilvl w:val="0"/>
          <w:numId w:val="6"/>
        </w:numPr>
        <w:spacing w:before="0" w:after="0"/>
        <w:ind w:left="567" w:hanging="283"/>
        <w:contextualSpacing w:val="0"/>
        <w:outlineLvl w:val="3"/>
        <w:rPr>
          <w:rFonts w:ascii="Century Gothic" w:hAnsi="Century Gothic"/>
        </w:rPr>
      </w:pPr>
      <w:r w:rsidRPr="00931BE2">
        <w:rPr>
          <w:rFonts w:ascii="Century Gothic" w:eastAsia="Times New Roman" w:hAnsi="Century Gothic"/>
          <w:color w:val="000000" w:themeColor="text1"/>
          <w:lang w:eastAsia="lv-LV"/>
        </w:rPr>
        <w:t xml:space="preserve">Lai sagatavotu šī Nolikuma </w:t>
      </w:r>
      <w:proofErr w:type="spellStart"/>
      <w:r w:rsidRPr="00931BE2">
        <w:rPr>
          <w:rFonts w:ascii="Century Gothic" w:eastAsia="Times New Roman" w:hAnsi="Century Gothic"/>
          <w:color w:val="000000" w:themeColor="text1"/>
          <w:lang w:eastAsia="lv-LV"/>
        </w:rPr>
        <w:t>I</w:t>
      </w:r>
      <w:r w:rsidR="00460EFB" w:rsidRPr="00931BE2">
        <w:rPr>
          <w:rFonts w:ascii="Century Gothic" w:eastAsia="Times New Roman" w:hAnsi="Century Gothic"/>
          <w:color w:val="000000" w:themeColor="text1"/>
          <w:lang w:eastAsia="lv-LV"/>
        </w:rPr>
        <w:t>.</w:t>
      </w:r>
      <w:r w:rsidRPr="00931BE2">
        <w:rPr>
          <w:rFonts w:ascii="Century Gothic" w:eastAsia="Times New Roman" w:hAnsi="Century Gothic"/>
          <w:color w:val="000000" w:themeColor="text1"/>
          <w:lang w:eastAsia="lv-LV"/>
        </w:rPr>
        <w:t>daļas</w:t>
      </w:r>
      <w:proofErr w:type="spellEnd"/>
      <w:r w:rsidRPr="00931BE2">
        <w:rPr>
          <w:rFonts w:ascii="Century Gothic" w:eastAsia="Times New Roman" w:hAnsi="Century Gothic"/>
          <w:color w:val="000000" w:themeColor="text1"/>
          <w:lang w:eastAsia="lv-LV"/>
        </w:rPr>
        <w:t xml:space="preserve"> 1.1.punktā  minēto </w:t>
      </w:r>
      <w:r w:rsidR="00883B75" w:rsidRPr="00931BE2">
        <w:rPr>
          <w:rFonts w:ascii="Century Gothic" w:eastAsia="Times New Roman" w:hAnsi="Century Gothic"/>
          <w:color w:val="000000" w:themeColor="text1"/>
          <w:lang w:eastAsia="lv-LV"/>
        </w:rPr>
        <w:t>N</w:t>
      </w:r>
      <w:r w:rsidR="008C7936" w:rsidRPr="00931BE2">
        <w:rPr>
          <w:rFonts w:ascii="Century Gothic" w:eastAsia="Times New Roman" w:hAnsi="Century Gothic"/>
          <w:color w:val="000000" w:themeColor="text1"/>
          <w:lang w:eastAsia="lv-LV"/>
        </w:rPr>
        <w:t>ovērtējumu</w:t>
      </w:r>
      <w:r w:rsidRPr="00931BE2">
        <w:rPr>
          <w:rFonts w:ascii="Century Gothic" w:eastAsia="Times New Roman" w:hAnsi="Century Gothic"/>
          <w:color w:val="000000" w:themeColor="text1"/>
          <w:lang w:eastAsia="lv-LV"/>
        </w:rPr>
        <w:t>, pakalpojuma sniedzējs</w:t>
      </w:r>
      <w:r w:rsidRPr="00931BE2">
        <w:rPr>
          <w:rFonts w:ascii="Century Gothic" w:hAnsi="Century Gothic"/>
        </w:rPr>
        <w:t xml:space="preserve">, iepriekš ar </w:t>
      </w:r>
      <w:r w:rsidR="00381ED0" w:rsidRPr="00931BE2">
        <w:rPr>
          <w:rFonts w:ascii="Century Gothic" w:hAnsi="Century Gothic"/>
        </w:rPr>
        <w:t>atbalsta saņēmēju</w:t>
      </w:r>
      <w:r w:rsidRPr="00931BE2">
        <w:rPr>
          <w:rFonts w:ascii="Century Gothic" w:hAnsi="Century Gothic"/>
        </w:rPr>
        <w:t xml:space="preserve"> saskaņojot darbam nepieciešamo laiku, apseko atbalsta saņēmēja Privātmāju energoefektivitātes programmā pieteikto privātmāju</w:t>
      </w:r>
      <w:r w:rsidRPr="00931BE2">
        <w:rPr>
          <w:rFonts w:ascii="Century Gothic" w:hAnsi="Century Gothic"/>
          <w:sz w:val="24"/>
          <w:szCs w:val="24"/>
        </w:rPr>
        <w:t>.</w:t>
      </w:r>
      <w:r w:rsidR="00AA674C" w:rsidRPr="00931BE2">
        <w:rPr>
          <w:rFonts w:ascii="Century Gothic" w:hAnsi="Century Gothic"/>
          <w:sz w:val="24"/>
          <w:szCs w:val="24"/>
        </w:rPr>
        <w:t xml:space="preserve"> </w:t>
      </w:r>
      <w:r w:rsidR="00883B75" w:rsidRPr="00931BE2">
        <w:rPr>
          <w:rFonts w:ascii="Century Gothic" w:hAnsi="Century Gothic"/>
        </w:rPr>
        <w:t>N</w:t>
      </w:r>
      <w:r w:rsidR="008C7936" w:rsidRPr="00931BE2">
        <w:rPr>
          <w:rFonts w:ascii="Century Gothic" w:hAnsi="Century Gothic"/>
        </w:rPr>
        <w:t xml:space="preserve">ovērtējums </w:t>
      </w:r>
      <w:r w:rsidR="00AA674C" w:rsidRPr="00931BE2">
        <w:rPr>
          <w:rFonts w:ascii="Century Gothic" w:hAnsi="Century Gothic"/>
        </w:rPr>
        <w:t>ir jāsagatavo saskaņā ar šī Nolikuma 2.Pielikumu.</w:t>
      </w:r>
    </w:p>
    <w:p w14:paraId="4D69E4E9" w14:textId="4AEB1CC9" w:rsidR="009D11E4" w:rsidRPr="00931BE2" w:rsidRDefault="009D11E4" w:rsidP="009D11E4">
      <w:pPr>
        <w:pStyle w:val="ListParagraph"/>
        <w:numPr>
          <w:ilvl w:val="0"/>
          <w:numId w:val="6"/>
        </w:numPr>
        <w:tabs>
          <w:tab w:val="left" w:pos="1134"/>
        </w:tabs>
        <w:spacing w:before="0"/>
        <w:ind w:left="567" w:right="141" w:hanging="207"/>
        <w:rPr>
          <w:rFonts w:ascii="Century Gothic" w:hAnsi="Century Gothic"/>
        </w:rPr>
      </w:pPr>
      <w:r w:rsidRPr="00931BE2">
        <w:rPr>
          <w:rFonts w:ascii="Century Gothic" w:hAnsi="Century Gothic"/>
        </w:rPr>
        <w:t xml:space="preserve">Pakalpojuma sniedzējs nodrošina visus šī Nolikuma 1.punktā minētos  tehniskās palīdzības pasākumus, ja, izstrādājot </w:t>
      </w:r>
      <w:r w:rsidR="00883B75" w:rsidRPr="00931BE2">
        <w:rPr>
          <w:rFonts w:ascii="Century Gothic" w:hAnsi="Century Gothic"/>
        </w:rPr>
        <w:t>Novērtējumu</w:t>
      </w:r>
      <w:r w:rsidRPr="00931BE2">
        <w:rPr>
          <w:rFonts w:ascii="Century Gothic" w:hAnsi="Century Gothic"/>
        </w:rPr>
        <w:t xml:space="preserve">, pakalpojuma sniedzējs secinās, ka īstenojot energoefektivitātes pasākumus, kas noteikti MK noteikumos Nr.103, būs iespējams nodrošināt energoefektivitātes mērķa sasniegšanu - </w:t>
      </w:r>
      <w:r w:rsidRPr="00931BE2">
        <w:rPr>
          <w:rFonts w:ascii="Century Gothic" w:eastAsia="Times New Roman" w:hAnsi="Century Gothic"/>
          <w:lang w:eastAsia="lv-LV"/>
        </w:rPr>
        <w:t xml:space="preserve">uzlabot ēkas energoefektivitātes klasi </w:t>
      </w:r>
      <w:r w:rsidR="00DC5374" w:rsidRPr="00931BE2">
        <w:rPr>
          <w:rFonts w:ascii="Century Gothic" w:eastAsia="Times New Roman" w:hAnsi="Century Gothic"/>
          <w:lang w:eastAsia="lv-LV"/>
        </w:rPr>
        <w:t xml:space="preserve">vismaz līdz C klasei </w:t>
      </w:r>
      <w:r w:rsidRPr="00931BE2">
        <w:rPr>
          <w:rFonts w:ascii="Century Gothic" w:eastAsia="Times New Roman" w:hAnsi="Century Gothic"/>
          <w:lang w:eastAsia="lv-LV"/>
        </w:rPr>
        <w:t>un sasniegt vismaz 20% siltumenerģijas ietaupījumu</w:t>
      </w:r>
      <w:r w:rsidR="00DC5374" w:rsidRPr="00931BE2">
        <w:rPr>
          <w:rFonts w:ascii="Century Gothic" w:eastAsia="Times New Roman" w:hAnsi="Century Gothic"/>
          <w:lang w:eastAsia="lv-LV"/>
        </w:rPr>
        <w:t xml:space="preserve"> apkurei</w:t>
      </w:r>
      <w:r w:rsidRPr="00931BE2">
        <w:rPr>
          <w:rFonts w:ascii="Century Gothic" w:eastAsia="Times New Roman" w:hAnsi="Century Gothic"/>
          <w:lang w:eastAsia="lv-LV"/>
        </w:rPr>
        <w:t>.</w:t>
      </w:r>
    </w:p>
    <w:p w14:paraId="7F8EB082" w14:textId="396A4FC4" w:rsidR="00AC7717" w:rsidRPr="00931BE2" w:rsidRDefault="003D664A" w:rsidP="00A77980">
      <w:pPr>
        <w:pStyle w:val="ListParagraph"/>
        <w:numPr>
          <w:ilvl w:val="0"/>
          <w:numId w:val="6"/>
        </w:numPr>
        <w:spacing w:before="0" w:after="0"/>
        <w:ind w:left="567" w:hanging="283"/>
        <w:outlineLvl w:val="3"/>
        <w:rPr>
          <w:rFonts w:ascii="Century Gothic" w:eastAsia="Times New Roman" w:hAnsi="Century Gothic"/>
          <w:color w:val="000000"/>
          <w:lang w:eastAsia="lv-LV"/>
        </w:rPr>
      </w:pPr>
      <w:r w:rsidRPr="00931BE2">
        <w:rPr>
          <w:rFonts w:ascii="Century Gothic" w:eastAsia="Times New Roman" w:hAnsi="Century Gothic"/>
          <w:color w:val="000000"/>
          <w:lang w:eastAsia="lv-LV"/>
        </w:rPr>
        <w:t xml:space="preserve">Sniedzot </w:t>
      </w:r>
      <w:r w:rsidR="00460EFB" w:rsidRPr="00931BE2">
        <w:rPr>
          <w:rFonts w:ascii="Century Gothic" w:eastAsia="Times New Roman" w:hAnsi="Century Gothic"/>
          <w:color w:val="000000"/>
          <w:lang w:eastAsia="lv-LV"/>
        </w:rPr>
        <w:t xml:space="preserve">šī Nolikuma </w:t>
      </w:r>
      <w:proofErr w:type="spellStart"/>
      <w:r w:rsidR="00460EFB" w:rsidRPr="00931BE2">
        <w:rPr>
          <w:rFonts w:ascii="Century Gothic" w:eastAsia="Times New Roman" w:hAnsi="Century Gothic"/>
          <w:color w:val="000000"/>
          <w:lang w:eastAsia="lv-LV"/>
        </w:rPr>
        <w:t>I.daļas</w:t>
      </w:r>
      <w:proofErr w:type="spellEnd"/>
      <w:r w:rsidR="00460EFB" w:rsidRPr="00931BE2">
        <w:rPr>
          <w:rFonts w:ascii="Century Gothic" w:eastAsia="Times New Roman" w:hAnsi="Century Gothic"/>
          <w:color w:val="000000"/>
          <w:lang w:eastAsia="lv-LV"/>
        </w:rPr>
        <w:t xml:space="preserve"> 1.punktā norādītos tehniskās palīdzības pakalpojumus, pakalpojuma sniedzējs ievēro visus Latvijas Republikas un Eiropas Savienības tiesību aktus būvniecības jomā, tajā skaitā, bet ne tikai:</w:t>
      </w:r>
    </w:p>
    <w:p w14:paraId="6E5323C1" w14:textId="0C6449C4" w:rsidR="00460EFB" w:rsidRPr="00931BE2" w:rsidRDefault="00460EFB" w:rsidP="00460EFB">
      <w:pPr>
        <w:pStyle w:val="ListParagraph"/>
        <w:numPr>
          <w:ilvl w:val="0"/>
          <w:numId w:val="11"/>
        </w:numPr>
        <w:spacing w:before="0" w:after="200" w:line="276" w:lineRule="auto"/>
        <w:rPr>
          <w:rFonts w:ascii="Century Gothic" w:hAnsi="Century Gothic"/>
        </w:rPr>
      </w:pPr>
      <w:r w:rsidRPr="00931BE2">
        <w:rPr>
          <w:rFonts w:ascii="Century Gothic" w:hAnsi="Century Gothic"/>
        </w:rPr>
        <w:t xml:space="preserve">Būvniecības likums; </w:t>
      </w:r>
    </w:p>
    <w:p w14:paraId="7E6E8EE9" w14:textId="3A37980E" w:rsidR="00460EFB" w:rsidRPr="00931BE2" w:rsidRDefault="00460EFB" w:rsidP="00460EFB">
      <w:pPr>
        <w:pStyle w:val="ListParagraph"/>
        <w:numPr>
          <w:ilvl w:val="0"/>
          <w:numId w:val="11"/>
        </w:numPr>
        <w:spacing w:before="0" w:after="200" w:line="276" w:lineRule="auto"/>
        <w:rPr>
          <w:rFonts w:ascii="Century Gothic" w:hAnsi="Century Gothic"/>
        </w:rPr>
      </w:pPr>
      <w:r w:rsidRPr="00931BE2">
        <w:rPr>
          <w:rFonts w:ascii="Century Gothic" w:hAnsi="Century Gothic"/>
        </w:rPr>
        <w:t>MK noteikumi Nr.500 “Vispārīgie būvnoteikumi”</w:t>
      </w:r>
    </w:p>
    <w:p w14:paraId="5DC86E2D" w14:textId="77777777" w:rsidR="00460EFB" w:rsidRPr="00931BE2" w:rsidRDefault="00460EFB" w:rsidP="00460EFB">
      <w:pPr>
        <w:pStyle w:val="ListParagraph"/>
        <w:numPr>
          <w:ilvl w:val="0"/>
          <w:numId w:val="11"/>
        </w:numPr>
        <w:spacing w:before="0" w:after="200" w:line="276" w:lineRule="auto"/>
        <w:rPr>
          <w:rFonts w:ascii="Century Gothic" w:hAnsi="Century Gothic"/>
        </w:rPr>
      </w:pPr>
      <w:r w:rsidRPr="00931BE2">
        <w:rPr>
          <w:rFonts w:ascii="Century Gothic" w:hAnsi="Century Gothic"/>
        </w:rPr>
        <w:t>Ēku energoefektivitātes likums;</w:t>
      </w:r>
    </w:p>
    <w:p w14:paraId="36773315" w14:textId="2AC210C5" w:rsidR="00B078ED" w:rsidRPr="00931BE2" w:rsidRDefault="00B078ED" w:rsidP="00460EFB">
      <w:pPr>
        <w:pStyle w:val="ListParagraph"/>
        <w:numPr>
          <w:ilvl w:val="0"/>
          <w:numId w:val="11"/>
        </w:numPr>
        <w:spacing w:before="0" w:after="200" w:line="276" w:lineRule="auto"/>
        <w:rPr>
          <w:rFonts w:ascii="Century Gothic" w:hAnsi="Century Gothic"/>
          <w:color w:val="000000" w:themeColor="text1"/>
        </w:rPr>
      </w:pPr>
      <w:r w:rsidRPr="00931BE2">
        <w:rPr>
          <w:rFonts w:ascii="Century Gothic" w:hAnsi="Century Gothic"/>
          <w:color w:val="000000" w:themeColor="text1"/>
        </w:rPr>
        <w:t>MK noteikumi Nr</w:t>
      </w:r>
      <w:r w:rsidR="00034DAF" w:rsidRPr="00931BE2">
        <w:rPr>
          <w:rFonts w:ascii="Century Gothic" w:hAnsi="Century Gothic"/>
          <w:color w:val="000000" w:themeColor="text1"/>
        </w:rPr>
        <w:t>.222</w:t>
      </w:r>
      <w:r w:rsidRPr="00931BE2">
        <w:rPr>
          <w:rFonts w:ascii="Century Gothic" w:hAnsi="Century Gothic"/>
          <w:color w:val="000000" w:themeColor="text1"/>
        </w:rPr>
        <w:t xml:space="preserve"> “</w:t>
      </w:r>
      <w:r w:rsidR="005A3519" w:rsidRPr="00931BE2">
        <w:rPr>
          <w:rFonts w:ascii="Century Gothic" w:hAnsi="Century Gothic"/>
          <w:color w:val="000000" w:themeColor="text1"/>
        </w:rPr>
        <w:t>Ēku energoefektivitātes aprēķina metodes un ēku energosertifikācijas noteikumi</w:t>
      </w:r>
      <w:r w:rsidRPr="00931BE2">
        <w:rPr>
          <w:rFonts w:ascii="Century Gothic" w:hAnsi="Century Gothic"/>
          <w:color w:val="000000" w:themeColor="text1"/>
        </w:rPr>
        <w:t>”.</w:t>
      </w:r>
    </w:p>
    <w:p w14:paraId="50D0131D" w14:textId="77777777" w:rsidR="00460EFB" w:rsidRPr="00931BE2" w:rsidRDefault="00460EFB" w:rsidP="00A77980">
      <w:pPr>
        <w:spacing w:before="0" w:after="0"/>
        <w:ind w:left="567" w:hanging="283"/>
        <w:jc w:val="center"/>
        <w:outlineLvl w:val="3"/>
        <w:rPr>
          <w:rFonts w:ascii="Century Gothic" w:eastAsia="Times New Roman" w:hAnsi="Century Gothic"/>
          <w:b/>
          <w:bCs/>
          <w:color w:val="000000" w:themeColor="text1"/>
          <w:lang w:eastAsia="lv-LV"/>
        </w:rPr>
      </w:pPr>
    </w:p>
    <w:p w14:paraId="46538C87" w14:textId="01D12DA0" w:rsidR="004019F8" w:rsidRPr="00931BE2" w:rsidRDefault="004019F8" w:rsidP="00A77980">
      <w:pPr>
        <w:spacing w:before="0" w:after="0"/>
        <w:ind w:left="567" w:hanging="283"/>
        <w:jc w:val="center"/>
        <w:outlineLvl w:val="3"/>
        <w:rPr>
          <w:rFonts w:ascii="Century Gothic" w:eastAsia="Times New Roman" w:hAnsi="Century Gothic"/>
          <w:b/>
          <w:bCs/>
          <w:color w:val="000000" w:themeColor="text1"/>
          <w:lang w:eastAsia="lv-LV"/>
        </w:rPr>
      </w:pPr>
      <w:r w:rsidRPr="00931BE2">
        <w:rPr>
          <w:rFonts w:ascii="Century Gothic" w:eastAsia="Times New Roman" w:hAnsi="Century Gothic"/>
          <w:b/>
          <w:bCs/>
          <w:color w:val="000000" w:themeColor="text1"/>
          <w:lang w:eastAsia="lv-LV"/>
        </w:rPr>
        <w:t>II. Privātmāju energoefektivitātes programmas pakalpojumu sniedzēju atlases nosacījumi</w:t>
      </w:r>
    </w:p>
    <w:p w14:paraId="0085EAE5" w14:textId="77777777" w:rsidR="00E8740C" w:rsidRPr="00931BE2" w:rsidRDefault="00E8740C" w:rsidP="00A77980">
      <w:pPr>
        <w:spacing w:before="0" w:after="0"/>
        <w:ind w:left="567" w:hanging="283"/>
        <w:jc w:val="center"/>
        <w:outlineLvl w:val="3"/>
        <w:rPr>
          <w:rFonts w:ascii="Century Gothic" w:eastAsia="Times New Roman" w:hAnsi="Century Gothic"/>
          <w:b/>
          <w:bCs/>
          <w:color w:val="000000"/>
          <w:lang w:eastAsia="lv-LV"/>
        </w:rPr>
      </w:pPr>
    </w:p>
    <w:p w14:paraId="5AD3B4FE" w14:textId="49B12873" w:rsidR="00D12A91" w:rsidRPr="00931BE2" w:rsidRDefault="00FB3859" w:rsidP="00F14617">
      <w:pPr>
        <w:pStyle w:val="ListParagraph"/>
        <w:numPr>
          <w:ilvl w:val="0"/>
          <w:numId w:val="6"/>
        </w:numPr>
        <w:spacing w:before="0" w:after="0"/>
        <w:ind w:left="567" w:hanging="207"/>
        <w:outlineLvl w:val="3"/>
        <w:rPr>
          <w:rFonts w:ascii="Century Gothic" w:hAnsi="Century Gothic"/>
        </w:rPr>
      </w:pPr>
      <w:r w:rsidRPr="00931BE2">
        <w:rPr>
          <w:rFonts w:ascii="Century Gothic" w:hAnsi="Century Gothic"/>
        </w:rPr>
        <w:t>Privātmāju energoefektivitātes programmas pakalpojum</w:t>
      </w:r>
      <w:r w:rsidR="007C777B" w:rsidRPr="00931BE2">
        <w:rPr>
          <w:rFonts w:ascii="Century Gothic" w:hAnsi="Century Gothic"/>
        </w:rPr>
        <w:t>u</w:t>
      </w:r>
      <w:r w:rsidRPr="00931BE2">
        <w:rPr>
          <w:rFonts w:ascii="Century Gothic" w:hAnsi="Century Gothic"/>
        </w:rPr>
        <w:t xml:space="preserve"> sniedzēj</w:t>
      </w:r>
      <w:r w:rsidR="007C777B" w:rsidRPr="00931BE2">
        <w:rPr>
          <w:rFonts w:ascii="Century Gothic" w:hAnsi="Century Gothic"/>
        </w:rPr>
        <w:t>u</w:t>
      </w:r>
      <w:r w:rsidRPr="00931BE2">
        <w:rPr>
          <w:rFonts w:ascii="Century Gothic" w:hAnsi="Century Gothic"/>
        </w:rPr>
        <w:t xml:space="preserve"> atlases uzdevums ir atlasīt un apstiprināt pakalpojumu sniedzēju sarakstu, kuri </w:t>
      </w:r>
      <w:r w:rsidR="007C777B" w:rsidRPr="00931BE2">
        <w:rPr>
          <w:rFonts w:ascii="Century Gothic" w:hAnsi="Century Gothic"/>
        </w:rPr>
        <w:t xml:space="preserve">ir gatavi </w:t>
      </w:r>
      <w:r w:rsidRPr="00931BE2">
        <w:rPr>
          <w:rFonts w:ascii="Century Gothic" w:hAnsi="Century Gothic"/>
        </w:rPr>
        <w:t xml:space="preserve">sniegs tehniskās palīdzības </w:t>
      </w:r>
      <w:r w:rsidR="007C777B" w:rsidRPr="00931BE2">
        <w:rPr>
          <w:rFonts w:ascii="Century Gothic" w:hAnsi="Century Gothic"/>
        </w:rPr>
        <w:t>pa</w:t>
      </w:r>
      <w:r w:rsidRPr="00931BE2">
        <w:rPr>
          <w:rFonts w:ascii="Century Gothic" w:hAnsi="Century Gothic"/>
        </w:rPr>
        <w:t>kalpojumus atbalsta saņēmēj</w:t>
      </w:r>
      <w:r w:rsidR="007C777B" w:rsidRPr="00931BE2">
        <w:rPr>
          <w:rFonts w:ascii="Century Gothic" w:hAnsi="Century Gothic"/>
        </w:rPr>
        <w:t>ie</w:t>
      </w:r>
      <w:r w:rsidRPr="00931BE2">
        <w:rPr>
          <w:rFonts w:ascii="Century Gothic" w:hAnsi="Century Gothic"/>
        </w:rPr>
        <w:t>m.</w:t>
      </w:r>
      <w:r w:rsidR="00D12A91" w:rsidRPr="00931BE2">
        <w:rPr>
          <w:rFonts w:ascii="Century Gothic" w:hAnsi="Century Gothic"/>
        </w:rPr>
        <w:t xml:space="preserve"> </w:t>
      </w:r>
    </w:p>
    <w:p w14:paraId="2741CCFA" w14:textId="531AF614" w:rsidR="00FB3859" w:rsidRPr="00931BE2" w:rsidRDefault="00FB3859" w:rsidP="00A77980">
      <w:pPr>
        <w:pStyle w:val="ListParagraph"/>
        <w:numPr>
          <w:ilvl w:val="0"/>
          <w:numId w:val="6"/>
        </w:numPr>
        <w:spacing w:before="0" w:after="0"/>
        <w:ind w:left="567" w:hanging="283"/>
        <w:contextualSpacing w:val="0"/>
        <w:outlineLvl w:val="3"/>
        <w:rPr>
          <w:rFonts w:ascii="Century Gothic" w:hAnsi="Century Gothic"/>
        </w:rPr>
      </w:pPr>
      <w:r w:rsidRPr="00931BE2">
        <w:rPr>
          <w:rFonts w:ascii="Century Gothic" w:hAnsi="Century Gothic"/>
        </w:rPr>
        <w:t>Pakalpojuma sniedzējs slēgs līgumu ar atbalsta saņēmēju par šī Nolikuma I.</w:t>
      </w:r>
      <w:r w:rsidR="008A2186" w:rsidRPr="00931BE2">
        <w:rPr>
          <w:rFonts w:ascii="Century Gothic" w:hAnsi="Century Gothic"/>
        </w:rPr>
        <w:t xml:space="preserve"> </w:t>
      </w:r>
      <w:r w:rsidRPr="00931BE2">
        <w:rPr>
          <w:rFonts w:ascii="Century Gothic" w:hAnsi="Century Gothic"/>
        </w:rPr>
        <w:t>daļā 1.</w:t>
      </w:r>
      <w:r w:rsidR="00D06EB9" w:rsidRPr="00931BE2">
        <w:rPr>
          <w:rFonts w:ascii="Century Gothic" w:hAnsi="Century Gothic"/>
        </w:rPr>
        <w:t>-3</w:t>
      </w:r>
      <w:r w:rsidRPr="00931BE2">
        <w:rPr>
          <w:rFonts w:ascii="Century Gothic" w:hAnsi="Century Gothic"/>
        </w:rPr>
        <w:t>.punktā minēto pakalpojumu sniegšanu. Samaksu par pakalpojumiem veiks atbalsta saņēmējs.</w:t>
      </w:r>
      <w:r w:rsidR="00C927A2" w:rsidRPr="00931BE2">
        <w:rPr>
          <w:rFonts w:ascii="Century Gothic" w:hAnsi="Century Gothic"/>
        </w:rPr>
        <w:t xml:space="preserve"> </w:t>
      </w:r>
    </w:p>
    <w:p w14:paraId="3CD296C3" w14:textId="5FB9435E" w:rsidR="008A2186" w:rsidRPr="00931BE2" w:rsidRDefault="00A94790" w:rsidP="00A77980">
      <w:pPr>
        <w:pStyle w:val="ListParagraph"/>
        <w:numPr>
          <w:ilvl w:val="0"/>
          <w:numId w:val="6"/>
        </w:numPr>
        <w:spacing w:before="0" w:after="0"/>
        <w:ind w:left="567" w:hanging="283"/>
        <w:contextualSpacing w:val="0"/>
        <w:outlineLvl w:val="3"/>
        <w:rPr>
          <w:rFonts w:ascii="Century Gothic" w:hAnsi="Century Gothic"/>
        </w:rPr>
      </w:pPr>
      <w:r w:rsidRPr="00931BE2">
        <w:rPr>
          <w:rFonts w:ascii="Century Gothic" w:hAnsi="Century Gothic"/>
        </w:rPr>
        <w:t>Pakalpojuma sniedzēju atlasē var pieteikties jebkura juridiska persona, kura atbilst šādiem nosacījumiem:</w:t>
      </w:r>
    </w:p>
    <w:p w14:paraId="615A4F01" w14:textId="77777777" w:rsidR="00E8740C" w:rsidRPr="00931BE2" w:rsidRDefault="00E8740C" w:rsidP="00E8740C">
      <w:pPr>
        <w:pStyle w:val="ListParagraph"/>
        <w:spacing w:before="0" w:after="0"/>
        <w:ind w:left="567" w:firstLine="0"/>
        <w:contextualSpacing w:val="0"/>
        <w:outlineLvl w:val="3"/>
        <w:rPr>
          <w:rFonts w:ascii="Century Gothic" w:hAnsi="Century Gothic"/>
        </w:rPr>
      </w:pPr>
    </w:p>
    <w:tbl>
      <w:tblPr>
        <w:tblStyle w:val="TableGrid"/>
        <w:tblW w:w="9923" w:type="dxa"/>
        <w:tblInd w:w="-572" w:type="dxa"/>
        <w:tblLook w:val="04A0" w:firstRow="1" w:lastRow="0" w:firstColumn="1" w:lastColumn="0" w:noHBand="0" w:noVBand="1"/>
      </w:tblPr>
      <w:tblGrid>
        <w:gridCol w:w="5149"/>
        <w:gridCol w:w="4774"/>
      </w:tblGrid>
      <w:tr w:rsidR="00031A06" w:rsidRPr="00931BE2" w14:paraId="2F9D02C6" w14:textId="77777777" w:rsidTr="00E47BDD">
        <w:tc>
          <w:tcPr>
            <w:tcW w:w="5149" w:type="dxa"/>
            <w:shd w:val="clear" w:color="auto" w:fill="BDD6EE" w:themeFill="accent5" w:themeFillTint="66"/>
          </w:tcPr>
          <w:p w14:paraId="79E81FB7" w14:textId="5179769D" w:rsidR="00A94790" w:rsidRPr="00931BE2" w:rsidRDefault="00F141A9" w:rsidP="00A77980">
            <w:pPr>
              <w:spacing w:before="0" w:after="0"/>
              <w:ind w:left="567" w:hanging="283"/>
              <w:jc w:val="left"/>
              <w:outlineLvl w:val="3"/>
              <w:rPr>
                <w:rFonts w:ascii="Century Gothic" w:hAnsi="Century Gothic"/>
                <w:b/>
                <w:bCs/>
              </w:rPr>
            </w:pPr>
            <w:r w:rsidRPr="00931BE2">
              <w:rPr>
                <w:rFonts w:ascii="Century Gothic" w:hAnsi="Century Gothic"/>
                <w:b/>
                <w:bCs/>
              </w:rPr>
              <w:t>Pakalpojuma sniedzējam izvirzītās prasības:</w:t>
            </w:r>
          </w:p>
        </w:tc>
        <w:tc>
          <w:tcPr>
            <w:tcW w:w="4774" w:type="dxa"/>
            <w:shd w:val="clear" w:color="auto" w:fill="BDD6EE" w:themeFill="accent5" w:themeFillTint="66"/>
          </w:tcPr>
          <w:p w14:paraId="5915AD0F" w14:textId="22048C11" w:rsidR="00A94790" w:rsidRPr="00931BE2" w:rsidRDefault="00F141A9" w:rsidP="00A77980">
            <w:pPr>
              <w:spacing w:before="0" w:after="0"/>
              <w:ind w:left="567" w:hanging="283"/>
              <w:jc w:val="left"/>
              <w:outlineLvl w:val="3"/>
              <w:rPr>
                <w:rFonts w:ascii="Century Gothic" w:hAnsi="Century Gothic"/>
                <w:b/>
                <w:bCs/>
              </w:rPr>
            </w:pPr>
            <w:r w:rsidRPr="00931BE2">
              <w:rPr>
                <w:rFonts w:ascii="Century Gothic" w:hAnsi="Century Gothic"/>
                <w:b/>
                <w:bCs/>
              </w:rPr>
              <w:t>Iesniedzamie dokumenti, lai apliecinātu atbilstību pakalpojuma sniedzēju atlases prasībām:</w:t>
            </w:r>
          </w:p>
        </w:tc>
      </w:tr>
      <w:tr w:rsidR="00334553" w:rsidRPr="00931BE2" w14:paraId="621AB3A7" w14:textId="77777777" w:rsidTr="00E47BDD">
        <w:tc>
          <w:tcPr>
            <w:tcW w:w="5149" w:type="dxa"/>
          </w:tcPr>
          <w:p w14:paraId="3580361B" w14:textId="3FE847B4" w:rsidR="00A94790" w:rsidRPr="00931BE2" w:rsidRDefault="00D06EB9" w:rsidP="00F14617">
            <w:pPr>
              <w:spacing w:before="0" w:after="0"/>
              <w:ind w:left="0" w:firstLine="0"/>
              <w:jc w:val="left"/>
              <w:outlineLvl w:val="3"/>
              <w:rPr>
                <w:rFonts w:ascii="Century Gothic" w:hAnsi="Century Gothic"/>
              </w:rPr>
            </w:pPr>
            <w:r w:rsidRPr="00931BE2">
              <w:rPr>
                <w:rFonts w:ascii="Century Gothic" w:hAnsi="Century Gothic"/>
              </w:rPr>
              <w:t>7.1.</w:t>
            </w:r>
            <w:r w:rsidR="00F141A9" w:rsidRPr="00931BE2">
              <w:rPr>
                <w:rFonts w:ascii="Century Gothic" w:hAnsi="Century Gothic"/>
              </w:rPr>
              <w:t>Pakalpojuma sniedzēja apliecinājums par piedalīšanos atlasē</w:t>
            </w:r>
            <w:r w:rsidR="002D7EB4" w:rsidRPr="00931BE2">
              <w:rPr>
                <w:rFonts w:ascii="Century Gothic" w:hAnsi="Century Gothic"/>
              </w:rPr>
              <w:t>.</w:t>
            </w:r>
          </w:p>
        </w:tc>
        <w:tc>
          <w:tcPr>
            <w:tcW w:w="4774" w:type="dxa"/>
          </w:tcPr>
          <w:p w14:paraId="19684A10" w14:textId="3D717A0A" w:rsidR="00A94790" w:rsidRPr="00931BE2" w:rsidRDefault="00F14617" w:rsidP="00DB1CC2">
            <w:pPr>
              <w:spacing w:before="0" w:after="0"/>
              <w:ind w:left="0" w:firstLine="0"/>
              <w:jc w:val="left"/>
              <w:rPr>
                <w:rFonts w:ascii="Century Gothic" w:eastAsia="Times New Roman" w:hAnsi="Century Gothic"/>
                <w:lang w:eastAsia="lv-LV"/>
              </w:rPr>
            </w:pPr>
            <w:r w:rsidRPr="00931BE2">
              <w:rPr>
                <w:rFonts w:ascii="Century Gothic" w:eastAsia="Times New Roman" w:hAnsi="Century Gothic"/>
                <w:lang w:eastAsia="lv-LV"/>
              </w:rPr>
              <w:t>1.</w:t>
            </w:r>
            <w:r w:rsidR="00F141A9" w:rsidRPr="00931BE2">
              <w:rPr>
                <w:rFonts w:ascii="Century Gothic" w:eastAsia="Times New Roman" w:hAnsi="Century Gothic"/>
                <w:lang w:eastAsia="lv-LV"/>
              </w:rPr>
              <w:t xml:space="preserve">Privātmāju energoefektivitātes programmas pakalpojumu sniedzēju atlases pieteikums (Nolikuma 1.pielikums), </w:t>
            </w:r>
            <w:r w:rsidR="00F141A9" w:rsidRPr="00931BE2">
              <w:rPr>
                <w:rFonts w:ascii="Century Gothic" w:eastAsia="Times New Roman" w:hAnsi="Century Gothic"/>
                <w:lang w:eastAsia="lv-LV"/>
              </w:rPr>
              <w:lastRenderedPageBreak/>
              <w:t>ko</w:t>
            </w:r>
            <w:r w:rsidR="00DB1CC2" w:rsidRPr="00931BE2">
              <w:rPr>
                <w:rFonts w:ascii="Century Gothic" w:eastAsia="Times New Roman" w:hAnsi="Century Gothic"/>
                <w:lang w:eastAsia="lv-LV"/>
              </w:rPr>
              <w:t xml:space="preserve"> paraksta</w:t>
            </w:r>
            <w:r w:rsidR="00560C04" w:rsidRPr="00931BE2">
              <w:rPr>
                <w:rFonts w:ascii="Century Gothic" w:eastAsia="Times New Roman" w:hAnsi="Century Gothic"/>
                <w:lang w:eastAsia="lv-LV"/>
              </w:rPr>
              <w:t xml:space="preserve"> </w:t>
            </w:r>
            <w:r w:rsidR="00DB1CC2" w:rsidRPr="00931BE2">
              <w:rPr>
                <w:rFonts w:ascii="Century Gothic" w:eastAsia="Times New Roman" w:hAnsi="Century Gothic"/>
                <w:lang w:eastAsia="lv-LV"/>
              </w:rPr>
              <w:t>izmantojot elektronisko parakstu</w:t>
            </w:r>
            <w:r w:rsidR="00560C04" w:rsidRPr="00931BE2">
              <w:rPr>
                <w:rFonts w:ascii="Century Gothic" w:eastAsia="Times New Roman" w:hAnsi="Century Gothic"/>
                <w:lang w:eastAsia="lv-LV"/>
              </w:rPr>
              <w:t xml:space="preserve"> </w:t>
            </w:r>
            <w:r w:rsidR="00DB1CC2" w:rsidRPr="00931BE2">
              <w:rPr>
                <w:rFonts w:ascii="Century Gothic" w:eastAsia="Times New Roman" w:hAnsi="Century Gothic"/>
                <w:lang w:eastAsia="lv-LV"/>
              </w:rPr>
              <w:t>vai iesniedz parakstītus ieskenētā veidā</w:t>
            </w:r>
            <w:r w:rsidR="009F467A" w:rsidRPr="00931BE2">
              <w:rPr>
                <w:rFonts w:ascii="Century Gothic" w:eastAsia="Times New Roman" w:hAnsi="Century Gothic"/>
                <w:lang w:eastAsia="lv-LV"/>
              </w:rPr>
              <w:t xml:space="preserve">, </w:t>
            </w:r>
            <w:r w:rsidR="00F141A9" w:rsidRPr="00931BE2">
              <w:rPr>
                <w:rFonts w:ascii="Century Gothic" w:eastAsia="Times New Roman" w:hAnsi="Century Gothic"/>
                <w:lang w:eastAsia="lv-LV"/>
              </w:rPr>
              <w:t>pakalpojuma sniedzēja pārstāvis  ar pārstāvības tiesībām vai tā pilnvarota persona</w:t>
            </w:r>
            <w:r w:rsidR="009F467A" w:rsidRPr="00931BE2">
              <w:rPr>
                <w:rFonts w:ascii="Century Gothic" w:eastAsia="Times New Roman" w:hAnsi="Century Gothic"/>
                <w:lang w:eastAsia="lv-LV"/>
              </w:rPr>
              <w:t xml:space="preserve"> (</w:t>
            </w:r>
            <w:r w:rsidR="009F467A" w:rsidRPr="00931BE2">
              <w:rPr>
                <w:rFonts w:ascii="Century Gothic" w:eastAsia="Times New Roman" w:hAnsi="Century Gothic"/>
                <w:color w:val="000000" w:themeColor="text1"/>
                <w:lang w:eastAsia="lv-LV"/>
              </w:rPr>
              <w:t>turpmāk – pārstāvis)</w:t>
            </w:r>
            <w:r w:rsidR="00F141A9" w:rsidRPr="00931BE2">
              <w:rPr>
                <w:rFonts w:ascii="Century Gothic" w:eastAsia="Times New Roman" w:hAnsi="Century Gothic"/>
                <w:lang w:eastAsia="lv-LV"/>
              </w:rPr>
              <w:t>.</w:t>
            </w:r>
          </w:p>
          <w:p w14:paraId="12A86AED" w14:textId="248D4471" w:rsidR="00F141A9" w:rsidRPr="00931BE2" w:rsidRDefault="00F14617" w:rsidP="00F14617">
            <w:pPr>
              <w:spacing w:before="0" w:after="0"/>
              <w:ind w:left="-14" w:firstLine="14"/>
              <w:jc w:val="left"/>
              <w:outlineLvl w:val="3"/>
              <w:rPr>
                <w:rFonts w:ascii="Century Gothic" w:hAnsi="Century Gothic"/>
              </w:rPr>
            </w:pPr>
            <w:r w:rsidRPr="00931BE2">
              <w:rPr>
                <w:rFonts w:ascii="Century Gothic" w:eastAsia="Times New Roman" w:hAnsi="Century Gothic"/>
                <w:lang w:eastAsia="lv-LV"/>
              </w:rPr>
              <w:t>2.</w:t>
            </w:r>
            <w:r w:rsidR="00560C04" w:rsidRPr="00931BE2">
              <w:rPr>
                <w:rFonts w:ascii="Century Gothic" w:eastAsia="Times New Roman" w:hAnsi="Century Gothic"/>
                <w:lang w:eastAsia="lv-LV"/>
              </w:rPr>
              <w:t>Pakalpojuma sniedzēja pārstāvja ar pārstāvības tiesībām izdota pilnvara (orģināls vai apliecināta kopija) citai personai parakstīt pieteikumu, ja tā atšķiras no Latvijas Republikas Uzņēmumu reģistrā norādītā.</w:t>
            </w:r>
          </w:p>
        </w:tc>
      </w:tr>
      <w:tr w:rsidR="00334553" w:rsidRPr="00931BE2" w14:paraId="7549F373" w14:textId="77777777" w:rsidTr="00E47BDD">
        <w:tc>
          <w:tcPr>
            <w:tcW w:w="5149" w:type="dxa"/>
          </w:tcPr>
          <w:p w14:paraId="356AF84B" w14:textId="268CB22B" w:rsidR="00A94790" w:rsidRPr="00931BE2" w:rsidRDefault="00D06EB9" w:rsidP="00F14617">
            <w:pPr>
              <w:spacing w:before="0" w:after="0"/>
              <w:ind w:left="0" w:firstLine="0"/>
              <w:jc w:val="left"/>
              <w:outlineLvl w:val="3"/>
              <w:rPr>
                <w:rFonts w:ascii="Century Gothic" w:hAnsi="Century Gothic"/>
              </w:rPr>
            </w:pPr>
            <w:r w:rsidRPr="00931BE2">
              <w:rPr>
                <w:rFonts w:ascii="Century Gothic" w:hAnsi="Century Gothic"/>
              </w:rPr>
              <w:lastRenderedPageBreak/>
              <w:t>7.2.</w:t>
            </w:r>
            <w:r w:rsidR="00A161A5" w:rsidRPr="00931BE2">
              <w:rPr>
                <w:rFonts w:ascii="Century Gothic" w:hAnsi="Century Gothic"/>
              </w:rPr>
              <w:t xml:space="preserve">Pakalpojuma sniedzējs ir reģistrēts atbilstoši </w:t>
            </w:r>
            <w:r w:rsidR="001E17A8" w:rsidRPr="00931BE2">
              <w:rPr>
                <w:rFonts w:ascii="Century Gothic" w:hAnsi="Century Gothic"/>
              </w:rPr>
              <w:t>Latvijas Republikas reģistrācijas normatīvo aktu prasībām (ja pakalpojuma sniedzējs plāno piesaistīt apakšuzņēmējus</w:t>
            </w:r>
            <w:r w:rsidR="00031A06" w:rsidRPr="00931BE2">
              <w:rPr>
                <w:rFonts w:ascii="Century Gothic" w:hAnsi="Century Gothic"/>
              </w:rPr>
              <w:t>, tad šī prasība attiecas arī uz apakšuzņēmējiem).</w:t>
            </w:r>
          </w:p>
        </w:tc>
        <w:tc>
          <w:tcPr>
            <w:tcW w:w="4774" w:type="dxa"/>
          </w:tcPr>
          <w:p w14:paraId="63C41AED" w14:textId="38BC1D97" w:rsidR="00854E72" w:rsidRPr="00931BE2" w:rsidRDefault="00031A06" w:rsidP="00F14617">
            <w:pPr>
              <w:spacing w:before="0" w:after="0"/>
              <w:ind w:left="-14" w:firstLine="0"/>
              <w:jc w:val="left"/>
              <w:outlineLvl w:val="3"/>
              <w:rPr>
                <w:rFonts w:ascii="Century Gothic" w:hAnsi="Century Gothic"/>
              </w:rPr>
            </w:pPr>
            <w:r w:rsidRPr="00931BE2">
              <w:rPr>
                <w:rFonts w:ascii="Century Gothic" w:hAnsi="Century Gothic"/>
              </w:rPr>
              <w:t>Par Latvijas Republikā reģistrētu pakalpojuma sniedzēju informācija tiks iegūta</w:t>
            </w:r>
            <w:r w:rsidR="00EA737C" w:rsidRPr="00931BE2">
              <w:rPr>
                <w:rFonts w:ascii="Century Gothic" w:hAnsi="Century Gothic"/>
              </w:rPr>
              <w:t xml:space="preserve"> un pārbaudīta</w:t>
            </w:r>
            <w:r w:rsidRPr="00931BE2">
              <w:rPr>
                <w:rFonts w:ascii="Century Gothic" w:hAnsi="Century Gothic"/>
              </w:rPr>
              <w:t xml:space="preserve"> </w:t>
            </w:r>
            <w:r w:rsidR="00854E72" w:rsidRPr="00931BE2">
              <w:rPr>
                <w:rFonts w:ascii="Century Gothic" w:hAnsi="Century Gothic"/>
              </w:rPr>
              <w:t>Ministru kabineta noteiktajā informācijas sistēmā</w:t>
            </w:r>
            <w:r w:rsidR="00EA737C" w:rsidRPr="00931BE2">
              <w:rPr>
                <w:rFonts w:ascii="Century Gothic" w:hAnsi="Century Gothic"/>
              </w:rPr>
              <w:t xml:space="preserve"> – </w:t>
            </w:r>
            <w:hyperlink r:id="rId9" w:history="1">
              <w:r w:rsidR="00EA737C" w:rsidRPr="00931BE2">
                <w:rPr>
                  <w:rStyle w:val="Hyperlink"/>
                  <w:rFonts w:ascii="Century Gothic" w:hAnsi="Century Gothic"/>
                </w:rPr>
                <w:t>www.ur.gov.lv</w:t>
              </w:r>
            </w:hyperlink>
            <w:r w:rsidR="00EA737C" w:rsidRPr="00931BE2">
              <w:rPr>
                <w:rFonts w:ascii="Century Gothic" w:hAnsi="Century Gothic"/>
              </w:rPr>
              <w:t xml:space="preserve"> </w:t>
            </w:r>
          </w:p>
        </w:tc>
      </w:tr>
      <w:tr w:rsidR="00334553" w:rsidRPr="00931BE2" w14:paraId="092E4B67" w14:textId="77777777" w:rsidTr="00E47BDD">
        <w:tc>
          <w:tcPr>
            <w:tcW w:w="5149" w:type="dxa"/>
          </w:tcPr>
          <w:p w14:paraId="310D7E8F" w14:textId="381A4E00" w:rsidR="00F5220E" w:rsidRPr="00931BE2" w:rsidRDefault="00D06EB9" w:rsidP="00F14617">
            <w:pPr>
              <w:spacing w:before="0" w:after="0"/>
              <w:ind w:left="0" w:firstLine="0"/>
              <w:jc w:val="left"/>
              <w:outlineLvl w:val="3"/>
              <w:rPr>
                <w:rFonts w:ascii="Century Gothic" w:hAnsi="Century Gothic"/>
              </w:rPr>
            </w:pPr>
            <w:r w:rsidRPr="00931BE2">
              <w:rPr>
                <w:rFonts w:ascii="Century Gothic" w:hAnsi="Century Gothic"/>
              </w:rPr>
              <w:t>7.3.</w:t>
            </w:r>
            <w:r w:rsidR="00A67F51" w:rsidRPr="00931BE2">
              <w:rPr>
                <w:rFonts w:ascii="Century Gothic" w:hAnsi="Century Gothic"/>
              </w:rPr>
              <w:t>Pakalpojuma sniedzējam ir spēkā esoš</w:t>
            </w:r>
            <w:r w:rsidR="00334553" w:rsidRPr="00931BE2">
              <w:rPr>
                <w:rFonts w:ascii="Century Gothic" w:hAnsi="Century Gothic"/>
              </w:rPr>
              <w:t>s akreditētas sertificēšanas institūcijas izdots lēmums par sertifikāciju būvniecības  normatīvajos aktos noteiktajā kārtībā.</w:t>
            </w:r>
            <w:r w:rsidR="00EA737C" w:rsidRPr="00931BE2">
              <w:rPr>
                <w:rFonts w:ascii="Century Gothic" w:hAnsi="Century Gothic"/>
              </w:rPr>
              <w:t xml:space="preserve"> Jānorāda </w:t>
            </w:r>
            <w:r w:rsidR="00CB2C1D" w:rsidRPr="00931BE2">
              <w:rPr>
                <w:rFonts w:ascii="Century Gothic" w:hAnsi="Century Gothic"/>
              </w:rPr>
              <w:t>Būvkomersanta reģistrācijas Nr</w:t>
            </w:r>
            <w:r w:rsidR="00EA737C" w:rsidRPr="00931BE2">
              <w:rPr>
                <w:rFonts w:ascii="Century Gothic" w:hAnsi="Century Gothic"/>
              </w:rPr>
              <w:t>.</w:t>
            </w:r>
          </w:p>
        </w:tc>
        <w:tc>
          <w:tcPr>
            <w:tcW w:w="4774" w:type="dxa"/>
          </w:tcPr>
          <w:p w14:paraId="6DBD107C" w14:textId="1402789E" w:rsidR="00A94790" w:rsidRPr="00931BE2" w:rsidRDefault="00EA737C" w:rsidP="00F14617">
            <w:pPr>
              <w:spacing w:before="0" w:after="0"/>
              <w:ind w:left="-14" w:firstLine="0"/>
              <w:jc w:val="left"/>
              <w:outlineLvl w:val="3"/>
              <w:rPr>
                <w:rFonts w:ascii="Century Gothic" w:hAnsi="Century Gothic"/>
              </w:rPr>
            </w:pPr>
            <w:r w:rsidRPr="00931BE2">
              <w:rPr>
                <w:rFonts w:ascii="Century Gothic" w:hAnsi="Century Gothic"/>
              </w:rPr>
              <w:t xml:space="preserve">Par spēkā esoša akreditētas sertificēšanas institūcijas izdotu lēmumu informācija tiks iegūta un pārbaudīta Ministru kabineta noteiktajā </w:t>
            </w:r>
            <w:r w:rsidR="00DC35B0" w:rsidRPr="00931BE2">
              <w:rPr>
                <w:rFonts w:ascii="Century Gothic" w:hAnsi="Century Gothic"/>
              </w:rPr>
              <w:t xml:space="preserve">Būvniecības </w:t>
            </w:r>
            <w:r w:rsidRPr="00931BE2">
              <w:rPr>
                <w:rFonts w:ascii="Century Gothic" w:hAnsi="Century Gothic"/>
              </w:rPr>
              <w:t xml:space="preserve">informācijas sistēmā – </w:t>
            </w:r>
            <w:hyperlink r:id="rId10" w:history="1">
              <w:r w:rsidRPr="00931BE2">
                <w:rPr>
                  <w:rStyle w:val="Hyperlink"/>
                  <w:rFonts w:ascii="Century Gothic" w:hAnsi="Century Gothic"/>
                </w:rPr>
                <w:t>www.bis.gov.lv</w:t>
              </w:r>
            </w:hyperlink>
          </w:p>
        </w:tc>
      </w:tr>
    </w:tbl>
    <w:p w14:paraId="6B5054D1" w14:textId="77777777" w:rsidR="00E8740C" w:rsidRPr="00931BE2" w:rsidRDefault="00E8740C" w:rsidP="00E8740C">
      <w:pPr>
        <w:pStyle w:val="ListParagraph"/>
        <w:spacing w:before="0" w:after="0"/>
        <w:ind w:left="567" w:firstLine="0"/>
        <w:contextualSpacing w:val="0"/>
        <w:outlineLvl w:val="3"/>
        <w:rPr>
          <w:rFonts w:ascii="Century Gothic" w:hAnsi="Century Gothic"/>
        </w:rPr>
      </w:pPr>
    </w:p>
    <w:p w14:paraId="6AB72591" w14:textId="0E5A6082" w:rsidR="0012668E" w:rsidRPr="00931BE2" w:rsidRDefault="00D56CA6" w:rsidP="00A77980">
      <w:pPr>
        <w:pStyle w:val="ListParagraph"/>
        <w:numPr>
          <w:ilvl w:val="0"/>
          <w:numId w:val="6"/>
        </w:numPr>
        <w:spacing w:before="0" w:after="0"/>
        <w:ind w:left="567" w:hanging="283"/>
        <w:contextualSpacing w:val="0"/>
        <w:outlineLvl w:val="3"/>
        <w:rPr>
          <w:rFonts w:ascii="Century Gothic" w:hAnsi="Century Gothic"/>
        </w:rPr>
      </w:pPr>
      <w:r w:rsidRPr="00931BE2">
        <w:rPr>
          <w:rFonts w:ascii="Century Gothic" w:hAnsi="Century Gothic"/>
        </w:rPr>
        <w:t xml:space="preserve">Lai </w:t>
      </w:r>
      <w:r w:rsidR="00456714" w:rsidRPr="00931BE2">
        <w:rPr>
          <w:rFonts w:ascii="Century Gothic" w:hAnsi="Century Gothic"/>
        </w:rPr>
        <w:t>apliecinātu</w:t>
      </w:r>
      <w:r w:rsidRPr="00931BE2">
        <w:rPr>
          <w:rFonts w:ascii="Century Gothic" w:hAnsi="Century Gothic"/>
        </w:rPr>
        <w:t xml:space="preserve"> atbilstību Nolikuma prasībām, pakalpojuma sniedzējs drīkst balstīties uz citu personu iespējām, neatkarīgi no savstarpējo attiecību tiesiskā rakstura. Šādā gadījumā pakalpojuma sniedzējs Nolikuma 1.pielikumā norāda visas personas, uz kuru iespējām savas kvalifikācijas pierādīšanai tas balstās un pierāda, ka viņa rīcībā būs nepieciešamie resursi, iesniedzot šo personu apliecinājumu vai vienošanos ar pakalpojuma sniedzēju par sadarbību. Apliecinājumu un vienošanos par sadarbību var aizstāt ar jebkuriem cita veida dokumentiem, ar kuriem pakalpojuma sniedzējs var pierādīt, ka nepieciešamie resursi pakalpojuma sniedzējam būs pieejami brīdī, kad būs jāslēdz līgums ar atbalsta saņēmēju.</w:t>
      </w:r>
    </w:p>
    <w:p w14:paraId="7CBD963D" w14:textId="77777777" w:rsidR="003C1929" w:rsidRPr="00931BE2" w:rsidRDefault="003C1929" w:rsidP="009F467A">
      <w:pPr>
        <w:spacing w:before="0" w:after="0"/>
        <w:ind w:left="284" w:firstLine="0"/>
        <w:outlineLvl w:val="3"/>
        <w:rPr>
          <w:rFonts w:ascii="Century Gothic" w:hAnsi="Century Gothic"/>
        </w:rPr>
      </w:pPr>
    </w:p>
    <w:p w14:paraId="48F212CE" w14:textId="77777777" w:rsidR="00E8740C" w:rsidRPr="00931BE2" w:rsidRDefault="00E8740C" w:rsidP="00E8740C">
      <w:pPr>
        <w:pStyle w:val="ListParagraph"/>
        <w:spacing w:before="0" w:after="0"/>
        <w:ind w:left="567" w:firstLine="0"/>
        <w:contextualSpacing w:val="0"/>
        <w:outlineLvl w:val="3"/>
        <w:rPr>
          <w:rFonts w:ascii="Century Gothic" w:hAnsi="Century Gothic"/>
        </w:rPr>
      </w:pPr>
    </w:p>
    <w:p w14:paraId="0F756354" w14:textId="09C85017" w:rsidR="00B91348" w:rsidRPr="00931BE2" w:rsidRDefault="004019F8" w:rsidP="00A77980">
      <w:pPr>
        <w:pStyle w:val="ListParagraph"/>
        <w:spacing w:before="0" w:after="0"/>
        <w:ind w:left="567" w:hanging="283"/>
        <w:contextualSpacing w:val="0"/>
        <w:jc w:val="center"/>
        <w:outlineLvl w:val="3"/>
        <w:rPr>
          <w:rFonts w:ascii="Century Gothic" w:eastAsia="Times New Roman" w:hAnsi="Century Gothic"/>
          <w:b/>
          <w:bCs/>
          <w:color w:val="000000" w:themeColor="text1"/>
          <w:lang w:eastAsia="lv-LV"/>
        </w:rPr>
      </w:pPr>
      <w:r w:rsidRPr="00931BE2">
        <w:rPr>
          <w:rFonts w:ascii="Century Gothic" w:hAnsi="Century Gothic"/>
          <w:b/>
          <w:bCs/>
        </w:rPr>
        <w:t>II</w:t>
      </w:r>
      <w:r w:rsidR="00B91348" w:rsidRPr="00931BE2">
        <w:rPr>
          <w:rFonts w:ascii="Century Gothic" w:hAnsi="Century Gothic"/>
          <w:b/>
          <w:bCs/>
        </w:rPr>
        <w:t xml:space="preserve">I. </w:t>
      </w:r>
      <w:r w:rsidR="00B91348" w:rsidRPr="00931BE2">
        <w:rPr>
          <w:rFonts w:ascii="Century Gothic" w:eastAsia="Times New Roman" w:hAnsi="Century Gothic"/>
          <w:b/>
          <w:bCs/>
          <w:color w:val="000000" w:themeColor="text1"/>
          <w:lang w:eastAsia="lv-LV"/>
        </w:rPr>
        <w:t>Pieteikuma noformēšanas un iesniegšanas kārtība</w:t>
      </w:r>
    </w:p>
    <w:p w14:paraId="64B5415E" w14:textId="77777777" w:rsidR="00E8740C" w:rsidRPr="00931BE2" w:rsidRDefault="00E8740C" w:rsidP="00A77980">
      <w:pPr>
        <w:pStyle w:val="ListParagraph"/>
        <w:spacing w:before="0" w:after="0"/>
        <w:ind w:left="567" w:hanging="283"/>
        <w:contextualSpacing w:val="0"/>
        <w:jc w:val="center"/>
        <w:outlineLvl w:val="3"/>
        <w:rPr>
          <w:rFonts w:ascii="Century Gothic" w:hAnsi="Century Gothic"/>
          <w:b/>
          <w:bCs/>
        </w:rPr>
      </w:pPr>
    </w:p>
    <w:p w14:paraId="21A34409" w14:textId="153F55AD" w:rsidR="005D52D3" w:rsidRPr="00931BE2" w:rsidRDefault="00AD68D6" w:rsidP="00A77980">
      <w:pPr>
        <w:pStyle w:val="ListParagraph"/>
        <w:numPr>
          <w:ilvl w:val="0"/>
          <w:numId w:val="6"/>
        </w:numPr>
        <w:spacing w:before="0" w:after="0"/>
        <w:ind w:left="567" w:hanging="283"/>
        <w:outlineLvl w:val="3"/>
        <w:rPr>
          <w:rFonts w:ascii="Century Gothic" w:eastAsia="Times New Roman" w:hAnsi="Century Gothic"/>
          <w:color w:val="000000"/>
          <w:lang w:eastAsia="lv-LV"/>
        </w:rPr>
      </w:pPr>
      <w:r w:rsidRPr="00931BE2">
        <w:rPr>
          <w:rFonts w:ascii="Century Gothic" w:eastAsia="Times New Roman" w:hAnsi="Century Gothic"/>
          <w:color w:val="000000" w:themeColor="text1"/>
          <w:lang w:eastAsia="lv-LV"/>
        </w:rPr>
        <w:t>Altum</w:t>
      </w:r>
      <w:r w:rsidR="00B91348" w:rsidRPr="00931BE2">
        <w:rPr>
          <w:rFonts w:ascii="Century Gothic" w:eastAsia="Times New Roman" w:hAnsi="Century Gothic"/>
          <w:color w:val="000000" w:themeColor="text1"/>
          <w:lang w:eastAsia="lv-LV"/>
        </w:rPr>
        <w:t xml:space="preserve"> sagatavo un publicē paziņojumu par pieteikumu </w:t>
      </w:r>
      <w:r w:rsidRPr="00931BE2">
        <w:rPr>
          <w:rFonts w:ascii="Century Gothic" w:eastAsia="Times New Roman" w:hAnsi="Century Gothic"/>
          <w:color w:val="000000" w:themeColor="text1"/>
          <w:lang w:eastAsia="lv-LV"/>
        </w:rPr>
        <w:t xml:space="preserve">pieņemšanu </w:t>
      </w:r>
      <w:r w:rsidR="00B91348" w:rsidRPr="00931BE2">
        <w:rPr>
          <w:rFonts w:ascii="Century Gothic" w:eastAsia="Times New Roman" w:hAnsi="Century Gothic"/>
          <w:color w:val="000000" w:themeColor="text1"/>
          <w:lang w:eastAsia="lv-LV"/>
        </w:rPr>
        <w:t xml:space="preserve">dalībai </w:t>
      </w:r>
      <w:r w:rsidR="005D52D3" w:rsidRPr="00931BE2">
        <w:rPr>
          <w:rFonts w:ascii="Century Gothic" w:eastAsia="Times New Roman" w:hAnsi="Century Gothic"/>
          <w:color w:val="000000" w:themeColor="text1"/>
          <w:lang w:eastAsia="lv-LV"/>
        </w:rPr>
        <w:t>Privātmāju energoefektivitātes programmas p</w:t>
      </w:r>
      <w:r w:rsidRPr="00931BE2">
        <w:rPr>
          <w:rFonts w:ascii="Century Gothic" w:eastAsia="Times New Roman" w:hAnsi="Century Gothic"/>
          <w:color w:val="000000" w:themeColor="text1"/>
          <w:lang w:eastAsia="lv-LV"/>
        </w:rPr>
        <w:t>akalpojumu sniedzēju atlasē</w:t>
      </w:r>
      <w:r w:rsidR="005D52D3" w:rsidRPr="00931BE2">
        <w:rPr>
          <w:rFonts w:ascii="Century Gothic" w:eastAsia="Times New Roman" w:hAnsi="Century Gothic"/>
          <w:color w:val="000000" w:themeColor="text1"/>
          <w:lang w:eastAsia="lv-LV"/>
        </w:rPr>
        <w:t xml:space="preserve"> </w:t>
      </w:r>
      <w:r w:rsidR="00907922" w:rsidRPr="00931BE2">
        <w:rPr>
          <w:rFonts w:ascii="Century Gothic" w:eastAsia="Times New Roman" w:hAnsi="Century Gothic"/>
          <w:color w:val="000000" w:themeColor="text1"/>
          <w:lang w:eastAsia="lv-LV"/>
        </w:rPr>
        <w:t>(</w:t>
      </w:r>
      <w:r w:rsidR="00907922" w:rsidRPr="00931BE2">
        <w:rPr>
          <w:rFonts w:ascii="Century Gothic" w:eastAsia="Times New Roman" w:hAnsi="Century Gothic"/>
        </w:rPr>
        <w:t>turpmāk - Pieteikum</w:t>
      </w:r>
      <w:r w:rsidR="00907922" w:rsidRPr="00931BE2">
        <w:rPr>
          <w:rFonts w:ascii="Century Gothic" w:eastAsia="Times New Roman" w:hAnsi="Century Gothic"/>
          <w:color w:val="000000" w:themeColor="text1"/>
          <w:lang w:eastAsia="lv-LV"/>
        </w:rPr>
        <w:t xml:space="preserve">s) </w:t>
      </w:r>
      <w:r w:rsidR="00B91348" w:rsidRPr="00931BE2">
        <w:rPr>
          <w:rFonts w:ascii="Century Gothic" w:eastAsia="Times New Roman" w:hAnsi="Century Gothic"/>
          <w:color w:val="000000" w:themeColor="text1"/>
          <w:lang w:eastAsia="lv-LV"/>
        </w:rPr>
        <w:t xml:space="preserve">Altum tīmekļa vietnē </w:t>
      </w:r>
      <w:hyperlink r:id="rId11">
        <w:r w:rsidR="00B91348" w:rsidRPr="00931BE2">
          <w:rPr>
            <w:rStyle w:val="Hyperlink"/>
            <w:rFonts w:ascii="Century Gothic" w:eastAsia="Times New Roman" w:hAnsi="Century Gothic"/>
            <w:lang w:eastAsia="lv-LV"/>
          </w:rPr>
          <w:t>www.altum.lv</w:t>
        </w:r>
      </w:hyperlink>
      <w:r w:rsidR="005D52D3" w:rsidRPr="00931BE2">
        <w:rPr>
          <w:rFonts w:ascii="Century Gothic" w:eastAsia="Times New Roman" w:hAnsi="Century Gothic"/>
          <w:color w:val="000000" w:themeColor="text1"/>
          <w:lang w:eastAsia="lv-LV"/>
        </w:rPr>
        <w:t>.</w:t>
      </w:r>
    </w:p>
    <w:p w14:paraId="605FEC16" w14:textId="5C7750B4" w:rsidR="00B91348" w:rsidRPr="00931BE2" w:rsidRDefault="00AC7960" w:rsidP="00A77980">
      <w:pPr>
        <w:pStyle w:val="ListParagraph"/>
        <w:numPr>
          <w:ilvl w:val="0"/>
          <w:numId w:val="6"/>
        </w:numPr>
        <w:spacing w:before="0" w:after="0"/>
        <w:ind w:left="567" w:hanging="283"/>
        <w:contextualSpacing w:val="0"/>
        <w:outlineLvl w:val="3"/>
        <w:rPr>
          <w:rFonts w:ascii="Century Gothic" w:eastAsia="Times New Roman" w:hAnsi="Century Gothic"/>
          <w:color w:val="000000"/>
          <w:lang w:eastAsia="lv-LV"/>
        </w:rPr>
      </w:pPr>
      <w:r w:rsidRPr="00931BE2">
        <w:rPr>
          <w:rFonts w:ascii="Century Gothic" w:eastAsia="Times New Roman" w:hAnsi="Century Gothic"/>
          <w:color w:val="000000" w:themeColor="text1"/>
          <w:lang w:eastAsia="lv-LV"/>
        </w:rPr>
        <w:t>Pakalpojuma sniedzēja</w:t>
      </w:r>
      <w:r w:rsidR="00B91348" w:rsidRPr="00931BE2">
        <w:rPr>
          <w:rFonts w:ascii="Century Gothic" w:eastAsia="Times New Roman" w:hAnsi="Century Gothic"/>
          <w:color w:val="000000" w:themeColor="text1"/>
          <w:lang w:eastAsia="lv-LV"/>
        </w:rPr>
        <w:t xml:space="preserve"> </w:t>
      </w:r>
      <w:r w:rsidR="00907922" w:rsidRPr="00931BE2">
        <w:rPr>
          <w:rFonts w:ascii="Century Gothic" w:eastAsia="Times New Roman" w:hAnsi="Century Gothic"/>
          <w:color w:val="000000" w:themeColor="text1"/>
          <w:lang w:eastAsia="lv-LV"/>
        </w:rPr>
        <w:t>pārstāvis</w:t>
      </w:r>
      <w:r w:rsidR="00B91348" w:rsidRPr="00931BE2">
        <w:rPr>
          <w:rFonts w:ascii="Century Gothic" w:eastAsia="Times New Roman" w:hAnsi="Century Gothic"/>
          <w:color w:val="000000" w:themeColor="text1"/>
          <w:lang w:eastAsia="lv-LV"/>
        </w:rPr>
        <w:t xml:space="preserve"> sagatavo un iesniedz </w:t>
      </w:r>
      <w:r w:rsidRPr="00931BE2">
        <w:rPr>
          <w:rFonts w:ascii="Century Gothic" w:eastAsia="Times New Roman" w:hAnsi="Century Gothic"/>
          <w:color w:val="000000" w:themeColor="text1"/>
          <w:lang w:eastAsia="lv-LV"/>
        </w:rPr>
        <w:t xml:space="preserve">Altum </w:t>
      </w:r>
      <w:r w:rsidR="00B91348" w:rsidRPr="00931BE2">
        <w:rPr>
          <w:rFonts w:ascii="Century Gothic" w:eastAsia="Times New Roman" w:hAnsi="Century Gothic"/>
        </w:rPr>
        <w:t xml:space="preserve"> Pieteikum</w:t>
      </w:r>
      <w:r w:rsidR="00907922" w:rsidRPr="00931BE2">
        <w:rPr>
          <w:rFonts w:ascii="Century Gothic" w:eastAsia="Times New Roman" w:hAnsi="Century Gothic"/>
          <w:color w:val="000000" w:themeColor="text1"/>
          <w:lang w:eastAsia="lv-LV"/>
        </w:rPr>
        <w:t>u</w:t>
      </w:r>
      <w:r w:rsidR="00B91348" w:rsidRPr="00931BE2">
        <w:rPr>
          <w:rFonts w:ascii="Century Gothic" w:eastAsia="Times New Roman" w:hAnsi="Century Gothic"/>
          <w:color w:val="000000" w:themeColor="text1"/>
          <w:lang w:eastAsia="lv-LV"/>
        </w:rPr>
        <w:t xml:space="preserve"> </w:t>
      </w:r>
      <w:r w:rsidRPr="00931BE2">
        <w:rPr>
          <w:rFonts w:ascii="Century Gothic" w:eastAsia="Times New Roman" w:hAnsi="Century Gothic"/>
          <w:color w:val="000000" w:themeColor="text1"/>
          <w:lang w:eastAsia="lv-LV"/>
        </w:rPr>
        <w:t xml:space="preserve">saskaņā ar Nolikuma 1.pielikumā noteiktajām prasībām. </w:t>
      </w:r>
    </w:p>
    <w:p w14:paraId="5AF101D3" w14:textId="0F67EE5D" w:rsidR="00B91348" w:rsidRPr="00931BE2" w:rsidRDefault="00B91348" w:rsidP="00F14617">
      <w:pPr>
        <w:pStyle w:val="ListParagraph"/>
        <w:numPr>
          <w:ilvl w:val="0"/>
          <w:numId w:val="6"/>
        </w:numPr>
        <w:spacing w:before="0" w:after="0"/>
        <w:ind w:left="567" w:hanging="425"/>
        <w:contextualSpacing w:val="0"/>
        <w:outlineLvl w:val="3"/>
        <w:rPr>
          <w:rFonts w:ascii="Century Gothic" w:hAnsi="Century Gothic"/>
          <w:color w:val="000000"/>
          <w:lang w:eastAsia="lv-LV"/>
        </w:rPr>
      </w:pPr>
      <w:r w:rsidRPr="00931BE2">
        <w:rPr>
          <w:rFonts w:ascii="Century Gothic" w:eastAsia="Times New Roman" w:hAnsi="Century Gothic"/>
          <w:color w:val="000000" w:themeColor="text1"/>
          <w:lang w:eastAsia="lv-LV"/>
        </w:rPr>
        <w:t xml:space="preserve">Pieteikuma pielikumā pievieno </w:t>
      </w:r>
      <w:r w:rsidR="00AC7960" w:rsidRPr="00931BE2">
        <w:rPr>
          <w:rFonts w:ascii="Century Gothic" w:eastAsia="Times New Roman" w:hAnsi="Century Gothic"/>
          <w:color w:val="000000" w:themeColor="text1"/>
          <w:lang w:eastAsia="lv-LV"/>
        </w:rPr>
        <w:t>visus dokumentus, kas norādīti Nolikuma 1.pielikumā.</w:t>
      </w:r>
    </w:p>
    <w:p w14:paraId="21301A9D" w14:textId="07FEA61E" w:rsidR="00A737CF" w:rsidRPr="00931BE2" w:rsidRDefault="00A737CF" w:rsidP="00F14617">
      <w:pPr>
        <w:pStyle w:val="ListParagraph"/>
        <w:numPr>
          <w:ilvl w:val="0"/>
          <w:numId w:val="6"/>
        </w:numPr>
        <w:spacing w:before="0" w:after="0"/>
        <w:ind w:left="567" w:hanging="425"/>
        <w:contextualSpacing w:val="0"/>
        <w:outlineLvl w:val="3"/>
        <w:rPr>
          <w:rFonts w:ascii="Century Gothic" w:hAnsi="Century Gothic"/>
          <w:lang w:eastAsia="lv-LV"/>
        </w:rPr>
      </w:pPr>
      <w:r w:rsidRPr="00931BE2">
        <w:rPr>
          <w:rFonts w:ascii="Century Gothic" w:eastAsia="Times New Roman" w:hAnsi="Century Gothic"/>
          <w:color w:val="000000" w:themeColor="text1"/>
          <w:lang w:eastAsia="lv-LV"/>
        </w:rPr>
        <w:t xml:space="preserve">Pieteikumu iesniedz to sūtot uz elektroniskā pasta adresi </w:t>
      </w:r>
      <w:hyperlink r:id="rId12" w:history="1">
        <w:r w:rsidR="00A80B3E" w:rsidRPr="00931BE2">
          <w:rPr>
            <w:rStyle w:val="Hyperlink"/>
            <w:rFonts w:ascii="Century Gothic" w:eastAsia="Times New Roman" w:hAnsi="Century Gothic"/>
            <w:lang w:eastAsia="lv-LV"/>
          </w:rPr>
          <w:t>altum@altum.lv</w:t>
        </w:r>
      </w:hyperlink>
      <w:r w:rsidR="00A80B3E" w:rsidRPr="00931BE2">
        <w:rPr>
          <w:rFonts w:ascii="Century Gothic" w:eastAsia="Times New Roman" w:hAnsi="Century Gothic"/>
          <w:lang w:eastAsia="lv-LV"/>
        </w:rPr>
        <w:t xml:space="preserve"> ar norādi </w:t>
      </w:r>
      <w:bookmarkStart w:id="3" w:name="_Hlk68861362"/>
      <w:r w:rsidR="00A80B3E" w:rsidRPr="00931BE2">
        <w:rPr>
          <w:rFonts w:ascii="Century Gothic" w:eastAsia="Times New Roman" w:hAnsi="Century Gothic"/>
          <w:b/>
          <w:bCs/>
          <w:lang w:eastAsia="lv-LV"/>
        </w:rPr>
        <w:t xml:space="preserve">“Pakalpojuma sniedzēju atlases pieteikums Privātmāju </w:t>
      </w:r>
      <w:r w:rsidR="00A80B3E" w:rsidRPr="00931BE2">
        <w:rPr>
          <w:rFonts w:ascii="Century Gothic" w:eastAsia="Times New Roman" w:hAnsi="Century Gothic"/>
          <w:b/>
          <w:bCs/>
          <w:lang w:eastAsia="lv-LV"/>
        </w:rPr>
        <w:lastRenderedPageBreak/>
        <w:t>energoefektivitātes programmā”</w:t>
      </w:r>
      <w:r w:rsidR="00741FF8" w:rsidRPr="00931BE2">
        <w:rPr>
          <w:rFonts w:ascii="Century Gothic" w:eastAsia="Times New Roman" w:hAnsi="Century Gothic"/>
          <w:color w:val="000000" w:themeColor="text1"/>
          <w:lang w:eastAsia="lv-LV"/>
        </w:rPr>
        <w:t xml:space="preserve"> </w:t>
      </w:r>
      <w:bookmarkEnd w:id="3"/>
      <w:r w:rsidR="00741FF8" w:rsidRPr="00931BE2">
        <w:rPr>
          <w:rFonts w:ascii="Century Gothic" w:eastAsia="Times New Roman" w:hAnsi="Century Gothic"/>
          <w:lang w:eastAsia="lv-LV"/>
        </w:rPr>
        <w:t>Pieteikumi ir jāiesniedz līdz 202</w:t>
      </w:r>
      <w:r w:rsidR="00CB2C1D" w:rsidRPr="00931BE2">
        <w:rPr>
          <w:rFonts w:ascii="Century Gothic" w:eastAsia="Times New Roman" w:hAnsi="Century Gothic"/>
          <w:lang w:eastAsia="lv-LV"/>
        </w:rPr>
        <w:t>2</w:t>
      </w:r>
      <w:r w:rsidR="00741FF8" w:rsidRPr="00931BE2">
        <w:rPr>
          <w:rFonts w:ascii="Century Gothic" w:eastAsia="Times New Roman" w:hAnsi="Century Gothic"/>
          <w:lang w:eastAsia="lv-LV"/>
        </w:rPr>
        <w:t xml:space="preserve">.gada </w:t>
      </w:r>
      <w:r w:rsidR="00CB2C1D" w:rsidRPr="00931BE2">
        <w:rPr>
          <w:rFonts w:ascii="Century Gothic" w:eastAsia="Times New Roman" w:hAnsi="Century Gothic"/>
          <w:lang w:eastAsia="lv-LV"/>
        </w:rPr>
        <w:t>11.aprīlim</w:t>
      </w:r>
      <w:r w:rsidR="00CD0732" w:rsidRPr="00931BE2">
        <w:rPr>
          <w:rFonts w:ascii="Century Gothic" w:eastAsia="Times New Roman" w:hAnsi="Century Gothic"/>
          <w:lang w:eastAsia="lv-LV"/>
        </w:rPr>
        <w:t>.</w:t>
      </w:r>
    </w:p>
    <w:p w14:paraId="6ADFE2D4" w14:textId="77777777" w:rsidR="00B91348" w:rsidRPr="00931BE2" w:rsidRDefault="00B91348" w:rsidP="00F14617">
      <w:pPr>
        <w:numPr>
          <w:ilvl w:val="0"/>
          <w:numId w:val="6"/>
        </w:numPr>
        <w:spacing w:before="0" w:after="0"/>
        <w:ind w:left="567" w:hanging="425"/>
        <w:rPr>
          <w:rFonts w:ascii="Century Gothic" w:eastAsia="Times New Roman" w:hAnsi="Century Gothic"/>
          <w:color w:val="000000"/>
          <w:lang w:eastAsia="lv-LV"/>
        </w:rPr>
      </w:pPr>
      <w:r w:rsidRPr="00931BE2">
        <w:rPr>
          <w:rFonts w:ascii="Century Gothic" w:eastAsia="Times New Roman" w:hAnsi="Century Gothic"/>
          <w:color w:val="000000" w:themeColor="text1"/>
          <w:lang w:eastAsia="lv-LV"/>
        </w:rPr>
        <w:t xml:space="preserve">Pieteikumu sagatavo latviešu valodā. Ja kāds no Pieteikuma pielikumiem ir citā valodā, atbilstoši Valsts valodas likumam pievieno Ministru kabineta 2000.gada 22.augusta noteikumu Nr. 291 “Kārtība, kādā apliecināmi dokumentu tulkojumi valsts valodā”  noteiktajā kārtībā vai notariāli apliecinātu tulkojumu valsts valodā.  </w:t>
      </w:r>
    </w:p>
    <w:p w14:paraId="2A0DBD6D" w14:textId="77777777" w:rsidR="00B91348" w:rsidRPr="00931BE2" w:rsidRDefault="00B91348" w:rsidP="00F14617">
      <w:pPr>
        <w:numPr>
          <w:ilvl w:val="0"/>
          <w:numId w:val="6"/>
        </w:numPr>
        <w:spacing w:before="0" w:after="0"/>
        <w:ind w:left="567" w:hanging="425"/>
        <w:rPr>
          <w:rFonts w:ascii="Century Gothic" w:hAnsi="Century Gothic"/>
          <w:lang w:eastAsia="lv-LV"/>
        </w:rPr>
      </w:pPr>
      <w:r w:rsidRPr="00931BE2">
        <w:rPr>
          <w:rFonts w:ascii="Century Gothic" w:eastAsia="Times New Roman" w:hAnsi="Century Gothic"/>
          <w:lang w:eastAsia="lv-LV"/>
        </w:rPr>
        <w:t xml:space="preserve">Pieteikumu ar tā pielikumiem iesniedz līdz Nolikumā noteiktajam Pieteikumu iesniegšanas beigu termiņam. </w:t>
      </w:r>
      <w:r w:rsidRPr="00931BE2">
        <w:rPr>
          <w:rFonts w:ascii="Century Gothic" w:hAnsi="Century Gothic"/>
        </w:rPr>
        <w:t xml:space="preserve">Pieteikumi pēc Nolikumā noteiktā Pieteikumu iesniegšanas beigu termiņa netiek pieņemti.  </w:t>
      </w:r>
    </w:p>
    <w:p w14:paraId="6C28D357" w14:textId="151DBF9A" w:rsidR="00B91348" w:rsidRPr="00931BE2" w:rsidRDefault="00B91348" w:rsidP="00F14617">
      <w:pPr>
        <w:pStyle w:val="ListParagraph"/>
        <w:numPr>
          <w:ilvl w:val="0"/>
          <w:numId w:val="6"/>
        </w:numPr>
        <w:spacing w:before="0" w:after="0"/>
        <w:ind w:left="567" w:hanging="425"/>
        <w:outlineLvl w:val="3"/>
        <w:rPr>
          <w:rFonts w:ascii="Century Gothic" w:eastAsia="Times New Roman" w:hAnsi="Century Gothic"/>
          <w:color w:val="000000" w:themeColor="text1"/>
        </w:rPr>
      </w:pPr>
      <w:r w:rsidRPr="00931BE2">
        <w:rPr>
          <w:rFonts w:ascii="Century Gothic" w:hAnsi="Century Gothic"/>
        </w:rPr>
        <w:t xml:space="preserve">Jautājumus par Pieteikuma sagatavošanu un iesniegšanu sūtīt uz elektroniskā pasta adresi </w:t>
      </w:r>
      <w:hyperlink r:id="rId13" w:history="1">
        <w:r w:rsidR="00CB2C1D" w:rsidRPr="00931BE2">
          <w:rPr>
            <w:rStyle w:val="Hyperlink"/>
            <w:rFonts w:ascii="Century Gothic" w:hAnsi="Century Gothic"/>
          </w:rPr>
          <w:t>pme.progrmma@altum.lv</w:t>
        </w:r>
      </w:hyperlink>
      <w:r w:rsidR="00CB2C1D" w:rsidRPr="00931BE2">
        <w:rPr>
          <w:rFonts w:ascii="Century Gothic" w:hAnsi="Century Gothic"/>
        </w:rPr>
        <w:t xml:space="preserve"> .</w:t>
      </w:r>
      <w:r w:rsidRPr="00931BE2">
        <w:rPr>
          <w:rFonts w:ascii="Century Gothic" w:hAnsi="Century Gothic"/>
        </w:rPr>
        <w:t xml:space="preserve"> Atbildes uz iesūtītajiem jautājumiem tiks nosūtītas elektroniski jautājuma uzdevējam</w:t>
      </w:r>
      <w:r w:rsidR="00741FF8" w:rsidRPr="00931BE2">
        <w:rPr>
          <w:rFonts w:ascii="Century Gothic" w:hAnsi="Century Gothic"/>
        </w:rPr>
        <w:t xml:space="preserve"> ne vēlāk kā 2 (divas) darba dienas</w:t>
      </w:r>
      <w:r w:rsidR="00F82332" w:rsidRPr="00931BE2">
        <w:rPr>
          <w:rFonts w:ascii="Century Gothic" w:hAnsi="Century Gothic"/>
        </w:rPr>
        <w:t xml:space="preserve"> no jautājumu iesūtīšanas brīža</w:t>
      </w:r>
      <w:r w:rsidRPr="00931BE2">
        <w:rPr>
          <w:rFonts w:ascii="Century Gothic" w:hAnsi="Century Gothic"/>
        </w:rPr>
        <w:t xml:space="preserve">. </w:t>
      </w:r>
    </w:p>
    <w:p w14:paraId="1564584B" w14:textId="7FC2CB15" w:rsidR="00DB1CC2" w:rsidRPr="00931BE2" w:rsidRDefault="00DB1CC2" w:rsidP="00DB1CC2">
      <w:pPr>
        <w:pStyle w:val="ListParagraph"/>
        <w:numPr>
          <w:ilvl w:val="0"/>
          <w:numId w:val="6"/>
        </w:numPr>
        <w:tabs>
          <w:tab w:val="left" w:pos="284"/>
        </w:tabs>
        <w:spacing w:before="0" w:after="0"/>
        <w:ind w:left="567" w:hanging="567"/>
        <w:contextualSpacing w:val="0"/>
        <w:outlineLvl w:val="3"/>
        <w:rPr>
          <w:rFonts w:ascii="Century Gothic" w:eastAsia="Times New Roman" w:hAnsi="Century Gothic"/>
          <w:color w:val="000000" w:themeColor="text1"/>
          <w:lang w:eastAsia="lv-LV"/>
        </w:rPr>
      </w:pPr>
      <w:r w:rsidRPr="00931BE2">
        <w:rPr>
          <w:rFonts w:ascii="Century Gothic" w:eastAsia="Times New Roman" w:hAnsi="Century Gothic"/>
          <w:color w:val="000000" w:themeColor="text1"/>
          <w:lang w:eastAsia="lv-LV"/>
        </w:rPr>
        <w:t xml:space="preserve">Pēc pakalpojum sniedzēju saraksta apstiprināšanas un publicēšanas, Altum atkārtoti pieņem </w:t>
      </w:r>
      <w:r w:rsidR="00E61F52" w:rsidRPr="00931BE2">
        <w:rPr>
          <w:rFonts w:ascii="Century Gothic" w:eastAsia="Times New Roman" w:hAnsi="Century Gothic"/>
          <w:color w:val="000000" w:themeColor="text1"/>
          <w:lang w:eastAsia="lv-LV"/>
        </w:rPr>
        <w:t xml:space="preserve">jaunus </w:t>
      </w:r>
      <w:r w:rsidRPr="00931BE2">
        <w:rPr>
          <w:rFonts w:ascii="Century Gothic" w:eastAsia="Times New Roman" w:hAnsi="Century Gothic"/>
          <w:color w:val="000000" w:themeColor="text1"/>
          <w:lang w:eastAsia="lv-LV"/>
        </w:rPr>
        <w:t xml:space="preserve">pieteikumus dalībai Privātmāju energoefektivitātes programmas pakalpojumu sniedzēju atlasē no katra kalendārā mēneša 1.līdz </w:t>
      </w:r>
      <w:r w:rsidR="00D06EB9" w:rsidRPr="00931BE2">
        <w:rPr>
          <w:rFonts w:ascii="Century Gothic" w:eastAsia="Times New Roman" w:hAnsi="Century Gothic"/>
          <w:color w:val="000000" w:themeColor="text1"/>
          <w:lang w:eastAsia="lv-LV"/>
        </w:rPr>
        <w:t>7</w:t>
      </w:r>
      <w:r w:rsidRPr="00931BE2">
        <w:rPr>
          <w:rFonts w:ascii="Century Gothic" w:eastAsia="Times New Roman" w:hAnsi="Century Gothic"/>
          <w:color w:val="000000" w:themeColor="text1"/>
          <w:lang w:eastAsia="lv-LV"/>
        </w:rPr>
        <w:t xml:space="preserve">.datumam. Pieteikumu iesniegšanas un apstiprināšanas kārtība ir norādīta šī Nolikuma III. un IV. nodaļās. </w:t>
      </w:r>
    </w:p>
    <w:p w14:paraId="4774448F" w14:textId="77777777" w:rsidR="001B2647" w:rsidRPr="00931BE2" w:rsidRDefault="001B2647" w:rsidP="00A77980">
      <w:pPr>
        <w:pStyle w:val="ListParagraph"/>
        <w:spacing w:before="0" w:after="0"/>
        <w:ind w:left="567" w:hanging="283"/>
        <w:outlineLvl w:val="3"/>
        <w:rPr>
          <w:rFonts w:ascii="Century Gothic" w:eastAsia="Times New Roman" w:hAnsi="Century Gothic"/>
          <w:color w:val="000000" w:themeColor="text1"/>
        </w:rPr>
      </w:pPr>
    </w:p>
    <w:p w14:paraId="75409B27" w14:textId="00C45D8C" w:rsidR="00B91348" w:rsidRPr="00931BE2" w:rsidRDefault="00A04CA1" w:rsidP="00A77980">
      <w:pPr>
        <w:spacing w:before="0" w:after="0"/>
        <w:ind w:left="567" w:hanging="283"/>
        <w:jc w:val="center"/>
        <w:rPr>
          <w:rFonts w:ascii="Century Gothic" w:hAnsi="Century Gothic"/>
          <w:b/>
          <w:bCs/>
        </w:rPr>
      </w:pPr>
      <w:r w:rsidRPr="00931BE2">
        <w:rPr>
          <w:rFonts w:ascii="Century Gothic" w:hAnsi="Century Gothic"/>
          <w:b/>
          <w:bCs/>
        </w:rPr>
        <w:t>I</w:t>
      </w:r>
      <w:r w:rsidR="004019F8" w:rsidRPr="00931BE2">
        <w:rPr>
          <w:rFonts w:ascii="Century Gothic" w:hAnsi="Century Gothic"/>
          <w:b/>
          <w:bCs/>
        </w:rPr>
        <w:t>V</w:t>
      </w:r>
      <w:r w:rsidR="00B91348" w:rsidRPr="00931BE2">
        <w:rPr>
          <w:rFonts w:ascii="Century Gothic" w:hAnsi="Century Gothic"/>
          <w:b/>
          <w:bCs/>
        </w:rPr>
        <w:t xml:space="preserve">. Pieteikumu </w:t>
      </w:r>
      <w:r w:rsidR="00BC64E7" w:rsidRPr="00931BE2">
        <w:rPr>
          <w:rFonts w:ascii="Century Gothic" w:hAnsi="Century Gothic"/>
          <w:b/>
          <w:bCs/>
        </w:rPr>
        <w:t xml:space="preserve">apstiprināšanas </w:t>
      </w:r>
      <w:r w:rsidR="00B91348" w:rsidRPr="00931BE2">
        <w:rPr>
          <w:rFonts w:ascii="Century Gothic" w:hAnsi="Century Gothic"/>
          <w:b/>
          <w:bCs/>
        </w:rPr>
        <w:t>kārtība</w:t>
      </w:r>
    </w:p>
    <w:p w14:paraId="5EDAE653" w14:textId="77777777" w:rsidR="001B2647" w:rsidRPr="00931BE2" w:rsidRDefault="001B2647" w:rsidP="00A77980">
      <w:pPr>
        <w:spacing w:before="0" w:after="0"/>
        <w:ind w:left="567" w:hanging="283"/>
        <w:jc w:val="center"/>
        <w:rPr>
          <w:rFonts w:ascii="Century Gothic" w:hAnsi="Century Gothic"/>
          <w:b/>
          <w:bCs/>
        </w:rPr>
      </w:pPr>
    </w:p>
    <w:p w14:paraId="4A8D0C65" w14:textId="7933E6C5" w:rsidR="00B91348" w:rsidRPr="00931BE2" w:rsidRDefault="00B91348" w:rsidP="00F20E6E">
      <w:pPr>
        <w:pStyle w:val="ListParagraph"/>
        <w:numPr>
          <w:ilvl w:val="0"/>
          <w:numId w:val="6"/>
        </w:numPr>
        <w:spacing w:before="0" w:after="0"/>
        <w:ind w:left="567" w:hanging="425"/>
        <w:rPr>
          <w:rFonts w:ascii="Century Gothic" w:eastAsia="Times New Roman" w:hAnsi="Century Gothic"/>
          <w:color w:val="000000"/>
          <w:lang w:eastAsia="lv-LV"/>
        </w:rPr>
      </w:pPr>
      <w:r w:rsidRPr="00931BE2">
        <w:rPr>
          <w:rFonts w:ascii="Century Gothic" w:eastAsia="Times New Roman" w:hAnsi="Century Gothic"/>
          <w:color w:val="000000" w:themeColor="text1"/>
          <w:lang w:eastAsia="lv-LV"/>
        </w:rPr>
        <w:t xml:space="preserve">Pēc </w:t>
      </w:r>
      <w:r w:rsidR="005211D5" w:rsidRPr="00931BE2">
        <w:rPr>
          <w:rFonts w:ascii="Century Gothic" w:eastAsia="Times New Roman" w:hAnsi="Century Gothic"/>
          <w:color w:val="000000" w:themeColor="text1"/>
          <w:lang w:eastAsia="lv-LV"/>
        </w:rPr>
        <w:t>šī Nolikuma 1</w:t>
      </w:r>
      <w:r w:rsidR="000D7B5B" w:rsidRPr="00931BE2">
        <w:rPr>
          <w:rFonts w:ascii="Century Gothic" w:eastAsia="Times New Roman" w:hAnsi="Century Gothic"/>
          <w:color w:val="000000" w:themeColor="text1"/>
          <w:lang w:eastAsia="lv-LV"/>
        </w:rPr>
        <w:t>3</w:t>
      </w:r>
      <w:r w:rsidR="005211D5" w:rsidRPr="00931BE2">
        <w:rPr>
          <w:rFonts w:ascii="Century Gothic" w:eastAsia="Times New Roman" w:hAnsi="Century Gothic"/>
          <w:color w:val="000000" w:themeColor="text1"/>
          <w:lang w:eastAsia="lv-LV"/>
        </w:rPr>
        <w:t xml:space="preserve">.punktā norādītā datuma, Altum </w:t>
      </w:r>
      <w:r w:rsidR="004710B8" w:rsidRPr="00931BE2">
        <w:rPr>
          <w:rFonts w:ascii="Century Gothic" w:eastAsia="Times New Roman" w:hAnsi="Century Gothic"/>
        </w:rPr>
        <w:t>9</w:t>
      </w:r>
      <w:r w:rsidR="00D06EB9" w:rsidRPr="00931BE2">
        <w:rPr>
          <w:rFonts w:ascii="Century Gothic" w:eastAsia="Times New Roman" w:hAnsi="Century Gothic"/>
        </w:rPr>
        <w:t xml:space="preserve"> </w:t>
      </w:r>
      <w:r w:rsidR="005211D5" w:rsidRPr="00931BE2">
        <w:rPr>
          <w:rFonts w:ascii="Century Gothic" w:eastAsia="Times New Roman" w:hAnsi="Century Gothic"/>
        </w:rPr>
        <w:t>(</w:t>
      </w:r>
      <w:r w:rsidR="004710B8" w:rsidRPr="00931BE2">
        <w:rPr>
          <w:rFonts w:ascii="Century Gothic" w:eastAsia="Times New Roman" w:hAnsi="Century Gothic"/>
        </w:rPr>
        <w:t>deviņu</w:t>
      </w:r>
      <w:r w:rsidR="005211D5" w:rsidRPr="00931BE2">
        <w:rPr>
          <w:rFonts w:ascii="Century Gothic" w:eastAsia="Times New Roman" w:hAnsi="Century Gothic"/>
        </w:rPr>
        <w:t xml:space="preserve">) darba dienu laikā </w:t>
      </w:r>
      <w:r w:rsidRPr="00931BE2">
        <w:rPr>
          <w:rFonts w:ascii="Century Gothic" w:eastAsia="Times New Roman" w:hAnsi="Century Gothic"/>
        </w:rPr>
        <w:t xml:space="preserve">izvērtē </w:t>
      </w:r>
      <w:r w:rsidR="005211D5" w:rsidRPr="00931BE2">
        <w:rPr>
          <w:rFonts w:ascii="Century Gothic" w:eastAsia="Times New Roman" w:hAnsi="Century Gothic"/>
        </w:rPr>
        <w:t>saņemtos p</w:t>
      </w:r>
      <w:r w:rsidRPr="00931BE2">
        <w:rPr>
          <w:rFonts w:ascii="Century Gothic" w:eastAsia="Times New Roman" w:hAnsi="Century Gothic"/>
        </w:rPr>
        <w:t>ieteikumu</w:t>
      </w:r>
      <w:r w:rsidR="005211D5" w:rsidRPr="00931BE2">
        <w:rPr>
          <w:rFonts w:ascii="Century Gothic" w:eastAsia="Times New Roman" w:hAnsi="Century Gothic"/>
        </w:rPr>
        <w:t>s</w:t>
      </w:r>
      <w:r w:rsidRPr="00931BE2">
        <w:rPr>
          <w:rFonts w:ascii="Century Gothic" w:eastAsia="Times New Roman" w:hAnsi="Century Gothic"/>
        </w:rPr>
        <w:t xml:space="preserve"> un</w:t>
      </w:r>
      <w:r w:rsidRPr="00931BE2">
        <w:rPr>
          <w:rFonts w:ascii="Century Gothic" w:eastAsia="Times New Roman" w:hAnsi="Century Gothic"/>
          <w:lang w:eastAsia="lv-LV"/>
        </w:rPr>
        <w:t xml:space="preserve"> </w:t>
      </w:r>
      <w:r w:rsidR="005211D5" w:rsidRPr="00931BE2">
        <w:rPr>
          <w:rFonts w:ascii="Century Gothic" w:eastAsia="Times New Roman" w:hAnsi="Century Gothic"/>
          <w:lang w:eastAsia="lv-LV"/>
        </w:rPr>
        <w:t xml:space="preserve">katram </w:t>
      </w:r>
      <w:r w:rsidR="00907922" w:rsidRPr="00931BE2">
        <w:rPr>
          <w:rFonts w:ascii="Century Gothic" w:eastAsia="Times New Roman" w:hAnsi="Century Gothic"/>
          <w:color w:val="000000" w:themeColor="text1"/>
          <w:lang w:eastAsia="lv-LV"/>
        </w:rPr>
        <w:t>pārstāvim</w:t>
      </w:r>
      <w:r w:rsidR="00F82332" w:rsidRPr="00931BE2">
        <w:rPr>
          <w:rFonts w:ascii="Century Gothic" w:eastAsia="Times New Roman" w:hAnsi="Century Gothic"/>
          <w:color w:val="000000" w:themeColor="text1"/>
          <w:lang w:eastAsia="lv-LV"/>
        </w:rPr>
        <w:t>, uz tā Pieteikumā norādīto e-pasta adresi,</w:t>
      </w:r>
      <w:r w:rsidRPr="00931BE2">
        <w:rPr>
          <w:rFonts w:ascii="Century Gothic" w:eastAsia="Times New Roman" w:hAnsi="Century Gothic"/>
          <w:color w:val="000000" w:themeColor="text1"/>
          <w:lang w:eastAsia="lv-LV"/>
        </w:rPr>
        <w:t xml:space="preserve"> </w:t>
      </w:r>
      <w:r w:rsidRPr="00931BE2">
        <w:rPr>
          <w:rFonts w:ascii="Century Gothic" w:eastAsia="Times New Roman" w:hAnsi="Century Gothic"/>
          <w:lang w:eastAsia="lv-LV"/>
        </w:rPr>
        <w:t xml:space="preserve">nosūta </w:t>
      </w:r>
      <w:r w:rsidR="006C1A61" w:rsidRPr="00931BE2">
        <w:rPr>
          <w:rFonts w:ascii="Century Gothic" w:eastAsia="Times New Roman" w:hAnsi="Century Gothic"/>
          <w:lang w:eastAsia="lv-LV"/>
        </w:rPr>
        <w:t xml:space="preserve">paziņojumu par </w:t>
      </w:r>
      <w:r w:rsidRPr="00931BE2">
        <w:rPr>
          <w:rFonts w:ascii="Century Gothic" w:eastAsia="Times New Roman" w:hAnsi="Century Gothic"/>
          <w:lang w:eastAsia="lv-LV"/>
        </w:rPr>
        <w:t xml:space="preserve">pieņemto lēmumu: </w:t>
      </w:r>
      <w:r w:rsidRPr="00931BE2">
        <w:rPr>
          <w:rFonts w:ascii="Century Gothic" w:eastAsia="Times New Roman" w:hAnsi="Century Gothic"/>
          <w:color w:val="000000" w:themeColor="text1"/>
          <w:lang w:eastAsia="lv-LV"/>
        </w:rPr>
        <w:t xml:space="preserve"> </w:t>
      </w:r>
    </w:p>
    <w:p w14:paraId="202167D1" w14:textId="20E9C86A" w:rsidR="00B91348" w:rsidRPr="00931BE2" w:rsidRDefault="00B91348" w:rsidP="00F20E6E">
      <w:pPr>
        <w:pStyle w:val="ListParagraph"/>
        <w:numPr>
          <w:ilvl w:val="1"/>
          <w:numId w:val="6"/>
        </w:numPr>
        <w:spacing w:before="0" w:after="0"/>
        <w:ind w:left="567" w:hanging="425"/>
        <w:rPr>
          <w:rFonts w:ascii="Century Gothic" w:eastAsia="Times New Roman" w:hAnsi="Century Gothic"/>
          <w:lang w:eastAsia="lv-LV"/>
        </w:rPr>
      </w:pPr>
      <w:r w:rsidRPr="00931BE2" w:rsidDel="005D6072">
        <w:rPr>
          <w:rFonts w:ascii="Century Gothic" w:eastAsia="Times New Roman" w:hAnsi="Century Gothic"/>
          <w:lang w:eastAsia="lv-LV"/>
        </w:rPr>
        <w:t xml:space="preserve">Altum </w:t>
      </w:r>
      <w:r w:rsidRPr="00931BE2" w:rsidDel="064E9DE1">
        <w:rPr>
          <w:rFonts w:ascii="Century Gothic" w:eastAsia="Times New Roman" w:hAnsi="Century Gothic"/>
          <w:lang w:eastAsia="lv-LV"/>
        </w:rPr>
        <w:t>pieņem</w:t>
      </w:r>
      <w:r w:rsidRPr="00931BE2" w:rsidDel="005D6072">
        <w:rPr>
          <w:rFonts w:ascii="Century Gothic" w:eastAsia="Times New Roman" w:hAnsi="Century Gothic"/>
          <w:lang w:eastAsia="lv-LV"/>
        </w:rPr>
        <w:t xml:space="preserve"> </w:t>
      </w:r>
      <w:r w:rsidRPr="00931BE2" w:rsidDel="4C694A6D">
        <w:rPr>
          <w:rFonts w:ascii="Century Gothic" w:eastAsia="Times New Roman" w:hAnsi="Century Gothic"/>
          <w:lang w:eastAsia="lv-LV"/>
        </w:rPr>
        <w:t>Pieteikumu</w:t>
      </w:r>
      <w:r w:rsidRPr="00931BE2">
        <w:rPr>
          <w:rFonts w:ascii="Century Gothic" w:eastAsia="Times New Roman" w:hAnsi="Century Gothic"/>
          <w:lang w:eastAsia="lv-LV"/>
        </w:rPr>
        <w:t xml:space="preserve">, ja Pieteikums atbilst visām </w:t>
      </w:r>
      <w:bookmarkStart w:id="4" w:name="_Hlk54958524"/>
      <w:r w:rsidRPr="00931BE2">
        <w:rPr>
          <w:rFonts w:ascii="Century Gothic" w:eastAsia="Times New Roman" w:hAnsi="Century Gothic"/>
          <w:lang w:eastAsia="lv-LV"/>
        </w:rPr>
        <w:t xml:space="preserve">Nolikuma </w:t>
      </w:r>
      <w:r w:rsidR="00B56E50" w:rsidRPr="00931BE2">
        <w:rPr>
          <w:rFonts w:ascii="Century Gothic" w:eastAsia="Times New Roman" w:hAnsi="Century Gothic"/>
          <w:lang w:eastAsia="lv-LV"/>
        </w:rPr>
        <w:t xml:space="preserve">1.pielikumā </w:t>
      </w:r>
      <w:r w:rsidRPr="00931BE2">
        <w:rPr>
          <w:rFonts w:ascii="Century Gothic" w:eastAsia="Times New Roman" w:hAnsi="Century Gothic"/>
          <w:lang w:eastAsia="lv-LV"/>
        </w:rPr>
        <w:t>noteiktajām prasībām</w:t>
      </w:r>
      <w:r w:rsidR="002E09DC" w:rsidRPr="00931BE2">
        <w:rPr>
          <w:rFonts w:ascii="Century Gothic" w:eastAsia="Times New Roman" w:hAnsi="Century Gothic"/>
          <w:lang w:eastAsia="lv-LV"/>
        </w:rPr>
        <w:t xml:space="preserve"> un iekļauj pakalpojuma sniedzēju sarakstā, </w:t>
      </w:r>
      <w:r w:rsidR="002E09DC" w:rsidRPr="00931BE2">
        <w:rPr>
          <w:rFonts w:ascii="Century Gothic" w:eastAsia="Times New Roman" w:hAnsi="Century Gothic"/>
          <w:color w:val="000000" w:themeColor="text1"/>
          <w:lang w:eastAsia="lv-LV"/>
        </w:rPr>
        <w:t>kuriem ir tiesības sniegt tehnisko palīdzību atbalsta saņēmējam</w:t>
      </w:r>
      <w:r w:rsidRPr="00931BE2">
        <w:rPr>
          <w:rFonts w:ascii="Century Gothic" w:eastAsia="Times New Roman" w:hAnsi="Century Gothic"/>
          <w:lang w:eastAsia="lv-LV"/>
        </w:rPr>
        <w:t>;</w:t>
      </w:r>
    </w:p>
    <w:p w14:paraId="3C9890B2" w14:textId="3FCE456B" w:rsidR="00B91348" w:rsidRPr="00931BE2" w:rsidRDefault="00B91348" w:rsidP="00F20E6E">
      <w:pPr>
        <w:pStyle w:val="ListParagraph"/>
        <w:numPr>
          <w:ilvl w:val="1"/>
          <w:numId w:val="6"/>
        </w:numPr>
        <w:spacing w:before="0" w:after="0"/>
        <w:ind w:left="567" w:hanging="425"/>
        <w:rPr>
          <w:rFonts w:ascii="Century Gothic" w:eastAsia="Times New Roman" w:hAnsi="Century Gothic"/>
          <w:color w:val="000000"/>
          <w:lang w:eastAsia="lv-LV"/>
        </w:rPr>
      </w:pPr>
      <w:r w:rsidRPr="00931BE2">
        <w:rPr>
          <w:rFonts w:ascii="Century Gothic" w:eastAsia="Times New Roman" w:hAnsi="Century Gothic"/>
          <w:color w:val="000000" w:themeColor="text1"/>
          <w:lang w:eastAsia="lv-LV"/>
        </w:rPr>
        <w:t xml:space="preserve">Altum noraida Pieteikumu, </w:t>
      </w:r>
      <w:r w:rsidR="00B56E50" w:rsidRPr="00931BE2">
        <w:rPr>
          <w:rFonts w:ascii="Century Gothic" w:eastAsia="Times New Roman" w:hAnsi="Century Gothic"/>
          <w:color w:val="000000" w:themeColor="text1"/>
          <w:lang w:eastAsia="lv-LV"/>
        </w:rPr>
        <w:t xml:space="preserve">norādot </w:t>
      </w:r>
      <w:r w:rsidRPr="00931BE2">
        <w:rPr>
          <w:rFonts w:ascii="Century Gothic" w:eastAsia="Times New Roman" w:hAnsi="Century Gothic"/>
          <w:color w:val="000000" w:themeColor="text1"/>
          <w:lang w:eastAsia="lv-LV"/>
        </w:rPr>
        <w:t xml:space="preserve">noraidīšanas iemeslus, ja Pieteikums neatbilst kaut vienai no Nolikuma </w:t>
      </w:r>
      <w:r w:rsidR="00D06EB9" w:rsidRPr="00931BE2">
        <w:rPr>
          <w:rFonts w:ascii="Century Gothic" w:eastAsia="Times New Roman" w:hAnsi="Century Gothic"/>
          <w:color w:val="000000" w:themeColor="text1"/>
          <w:lang w:eastAsia="lv-LV"/>
        </w:rPr>
        <w:t>7</w:t>
      </w:r>
      <w:r w:rsidR="001B2647" w:rsidRPr="00931BE2">
        <w:rPr>
          <w:rFonts w:ascii="Century Gothic" w:eastAsia="Times New Roman" w:hAnsi="Century Gothic"/>
          <w:color w:val="000000" w:themeColor="text1"/>
          <w:lang w:eastAsia="lv-LV"/>
        </w:rPr>
        <w:t>.punktā</w:t>
      </w:r>
      <w:r w:rsidRPr="00931BE2">
        <w:rPr>
          <w:rFonts w:ascii="Century Gothic" w:eastAsia="Times New Roman" w:hAnsi="Century Gothic"/>
          <w:color w:val="000000" w:themeColor="text1"/>
          <w:lang w:eastAsia="lv-LV"/>
        </w:rPr>
        <w:t xml:space="preserve"> noteiktajām prasībām. </w:t>
      </w:r>
    </w:p>
    <w:p w14:paraId="43F3D95A" w14:textId="345CC415" w:rsidR="00B91348" w:rsidRPr="00931BE2" w:rsidRDefault="00B91348" w:rsidP="00F20E6E">
      <w:pPr>
        <w:pStyle w:val="ListParagraph"/>
        <w:numPr>
          <w:ilvl w:val="0"/>
          <w:numId w:val="6"/>
        </w:numPr>
        <w:spacing w:before="0" w:after="0"/>
        <w:ind w:left="567" w:hanging="425"/>
        <w:rPr>
          <w:rFonts w:ascii="Century Gothic" w:eastAsia="Times New Roman" w:hAnsi="Century Gothic"/>
          <w:color w:val="000000"/>
          <w:lang w:eastAsia="lv-LV"/>
        </w:rPr>
      </w:pPr>
      <w:bookmarkStart w:id="5" w:name="_Hlk54958369"/>
      <w:bookmarkEnd w:id="4"/>
      <w:r w:rsidRPr="00931BE2">
        <w:rPr>
          <w:rFonts w:ascii="Century Gothic" w:eastAsia="Times New Roman" w:hAnsi="Century Gothic"/>
          <w:color w:val="000000" w:themeColor="text1"/>
          <w:lang w:eastAsia="lv-LV"/>
        </w:rPr>
        <w:t>Gadījumā ja</w:t>
      </w:r>
      <w:r w:rsidR="009C5521" w:rsidRPr="00931BE2">
        <w:rPr>
          <w:rFonts w:ascii="Century Gothic" w:eastAsia="Times New Roman" w:hAnsi="Century Gothic"/>
          <w:color w:val="000000" w:themeColor="text1"/>
          <w:lang w:eastAsia="lv-LV"/>
        </w:rPr>
        <w:t>,</w:t>
      </w:r>
      <w:r w:rsidRPr="00931BE2">
        <w:rPr>
          <w:rFonts w:ascii="Century Gothic" w:eastAsia="Times New Roman" w:hAnsi="Century Gothic"/>
          <w:color w:val="000000" w:themeColor="text1"/>
          <w:lang w:eastAsia="lv-LV"/>
        </w:rPr>
        <w:t xml:space="preserve"> </w:t>
      </w:r>
      <w:r w:rsidR="009C5521" w:rsidRPr="00931BE2">
        <w:rPr>
          <w:rFonts w:ascii="Century Gothic" w:eastAsia="Times New Roman" w:hAnsi="Century Gothic"/>
          <w:color w:val="000000" w:themeColor="text1"/>
          <w:lang w:eastAsia="lv-LV"/>
        </w:rPr>
        <w:t>izvērtējot pieteikumu</w:t>
      </w:r>
      <w:r w:rsidR="006E5C0F" w:rsidRPr="00931BE2">
        <w:rPr>
          <w:rFonts w:ascii="Century Gothic" w:eastAsia="Times New Roman" w:hAnsi="Century Gothic"/>
          <w:color w:val="000000" w:themeColor="text1"/>
          <w:lang w:eastAsia="lv-LV"/>
        </w:rPr>
        <w:t>,</w:t>
      </w:r>
      <w:r w:rsidR="009C5521" w:rsidRPr="00931BE2">
        <w:rPr>
          <w:rFonts w:ascii="Century Gothic" w:eastAsia="Times New Roman" w:hAnsi="Century Gothic"/>
          <w:color w:val="000000" w:themeColor="text1"/>
          <w:lang w:eastAsia="lv-LV"/>
        </w:rPr>
        <w:t xml:space="preserve"> Altum </w:t>
      </w:r>
      <w:r w:rsidR="006E5C0F" w:rsidRPr="00931BE2">
        <w:rPr>
          <w:rFonts w:ascii="Century Gothic" w:eastAsia="Times New Roman" w:hAnsi="Century Gothic"/>
          <w:color w:val="000000" w:themeColor="text1"/>
          <w:lang w:eastAsia="lv-LV"/>
        </w:rPr>
        <w:t xml:space="preserve">konstatē trūkumus vai nepilnības iesniegtajā dokumentācijā, </w:t>
      </w:r>
      <w:r w:rsidR="00156132" w:rsidRPr="00931BE2">
        <w:rPr>
          <w:rFonts w:ascii="Century Gothic" w:eastAsia="Times New Roman" w:hAnsi="Century Gothic"/>
          <w:color w:val="000000" w:themeColor="text1"/>
          <w:lang w:eastAsia="lv-LV"/>
        </w:rPr>
        <w:t>Altum var lūgt pārstāvim novērst konstatētos trūkumus un iesniegt neprecīzo/trūkstošo informāciju atkārtoti, bet ne vēlāk kā Nolikumā noteiktajā Pieteikumu iesniegšanas termiņā</w:t>
      </w:r>
      <w:r w:rsidRPr="00931BE2">
        <w:rPr>
          <w:rFonts w:ascii="Century Gothic" w:eastAsia="Times New Roman" w:hAnsi="Century Gothic"/>
          <w:color w:val="000000" w:themeColor="text1"/>
          <w:lang w:eastAsia="lv-LV"/>
        </w:rPr>
        <w:t xml:space="preserve">. </w:t>
      </w:r>
    </w:p>
    <w:p w14:paraId="7CE61F9E" w14:textId="3088296C" w:rsidR="00B91348" w:rsidRPr="00931BE2" w:rsidRDefault="00B91348" w:rsidP="00F20E6E">
      <w:pPr>
        <w:pStyle w:val="ListParagraph"/>
        <w:numPr>
          <w:ilvl w:val="0"/>
          <w:numId w:val="6"/>
        </w:numPr>
        <w:spacing w:before="0" w:after="0"/>
        <w:ind w:left="567" w:hanging="425"/>
        <w:rPr>
          <w:rFonts w:ascii="Century Gothic" w:eastAsia="Times New Roman" w:hAnsi="Century Gothic"/>
          <w:color w:val="000000" w:themeColor="text1"/>
          <w:lang w:eastAsia="lv-LV"/>
        </w:rPr>
      </w:pPr>
      <w:r w:rsidRPr="00931BE2">
        <w:rPr>
          <w:rFonts w:ascii="Century Gothic" w:eastAsia="Times New Roman" w:hAnsi="Century Gothic"/>
          <w:color w:val="000000" w:themeColor="text1"/>
          <w:lang w:eastAsia="lv-LV"/>
        </w:rPr>
        <w:t xml:space="preserve">Pieteikumi tiek </w:t>
      </w:r>
      <w:r w:rsidR="00907922" w:rsidRPr="00931BE2">
        <w:rPr>
          <w:rFonts w:ascii="Century Gothic" w:eastAsia="Times New Roman" w:hAnsi="Century Gothic"/>
          <w:color w:val="000000" w:themeColor="text1"/>
          <w:lang w:eastAsia="lv-LV"/>
        </w:rPr>
        <w:t xml:space="preserve">pārbaudīti </w:t>
      </w:r>
      <w:r w:rsidRPr="00931BE2">
        <w:rPr>
          <w:rFonts w:ascii="Century Gothic" w:eastAsia="Times New Roman" w:hAnsi="Century Gothic"/>
          <w:color w:val="000000" w:themeColor="text1"/>
          <w:lang w:eastAsia="lv-LV"/>
        </w:rPr>
        <w:t xml:space="preserve">to iesniegšanas secībā. </w:t>
      </w:r>
    </w:p>
    <w:p w14:paraId="2357ED02" w14:textId="367FA85A" w:rsidR="00B91348" w:rsidRPr="00931BE2" w:rsidRDefault="00B91348" w:rsidP="00F20E6E">
      <w:pPr>
        <w:pStyle w:val="ListParagraph"/>
        <w:numPr>
          <w:ilvl w:val="0"/>
          <w:numId w:val="6"/>
        </w:numPr>
        <w:spacing w:before="0" w:after="0"/>
        <w:ind w:left="567" w:hanging="425"/>
        <w:rPr>
          <w:rFonts w:ascii="Century Gothic" w:eastAsia="Times New Roman" w:hAnsi="Century Gothic"/>
          <w:color w:val="000000" w:themeColor="text1"/>
          <w:lang w:eastAsia="lv-LV"/>
        </w:rPr>
      </w:pPr>
      <w:r w:rsidRPr="00931BE2">
        <w:rPr>
          <w:rFonts w:ascii="Century Gothic" w:eastAsia="Times New Roman" w:hAnsi="Century Gothic"/>
          <w:color w:val="000000" w:themeColor="text1"/>
          <w:lang w:eastAsia="lv-LV"/>
        </w:rPr>
        <w:t xml:space="preserve">Altum, nodrošinot konfidencialitātes ievērošanu,  atbild par Pieteikumu savlaicīgu un objektīvu </w:t>
      </w:r>
      <w:r w:rsidR="001C0266" w:rsidRPr="00931BE2">
        <w:rPr>
          <w:rFonts w:ascii="Century Gothic" w:eastAsia="Times New Roman" w:hAnsi="Century Gothic"/>
          <w:color w:val="000000" w:themeColor="text1"/>
          <w:lang w:eastAsia="lv-LV"/>
        </w:rPr>
        <w:t>pārbaudi</w:t>
      </w:r>
      <w:r w:rsidRPr="00931BE2">
        <w:rPr>
          <w:rFonts w:ascii="Century Gothic" w:eastAsia="Times New Roman" w:hAnsi="Century Gothic"/>
          <w:color w:val="000000" w:themeColor="text1"/>
          <w:lang w:eastAsia="lv-LV"/>
        </w:rPr>
        <w:t xml:space="preserve"> atbilstoši Nolikuma noteikumiem, Latvijas Republikas </w:t>
      </w:r>
      <w:r w:rsidR="009E4C48" w:rsidRPr="00931BE2">
        <w:rPr>
          <w:rFonts w:ascii="Century Gothic" w:eastAsia="Times New Roman" w:hAnsi="Century Gothic"/>
          <w:color w:val="000000" w:themeColor="text1"/>
          <w:lang w:eastAsia="lv-LV"/>
        </w:rPr>
        <w:t>n</w:t>
      </w:r>
      <w:r w:rsidRPr="00931BE2">
        <w:rPr>
          <w:rFonts w:ascii="Century Gothic" w:eastAsia="Times New Roman" w:hAnsi="Century Gothic"/>
          <w:color w:val="000000" w:themeColor="text1"/>
          <w:lang w:eastAsia="lv-LV"/>
        </w:rPr>
        <w:t>ormatīvajiem aktiem.</w:t>
      </w:r>
    </w:p>
    <w:p w14:paraId="11084E0B" w14:textId="77777777" w:rsidR="00A77980" w:rsidRPr="00931BE2" w:rsidRDefault="00A77980" w:rsidP="00A77980">
      <w:pPr>
        <w:pStyle w:val="ListParagraph"/>
        <w:spacing w:before="0" w:after="0"/>
        <w:ind w:left="567" w:hanging="283"/>
        <w:rPr>
          <w:rFonts w:ascii="Century Gothic" w:eastAsia="Times New Roman" w:hAnsi="Century Gothic"/>
          <w:color w:val="000000" w:themeColor="text1"/>
          <w:lang w:eastAsia="lv-LV"/>
        </w:rPr>
      </w:pPr>
    </w:p>
    <w:bookmarkEnd w:id="5"/>
    <w:p w14:paraId="7F2C1BE5" w14:textId="6D754514" w:rsidR="00B91348" w:rsidRPr="00931BE2" w:rsidRDefault="004019F8" w:rsidP="00A77980">
      <w:pPr>
        <w:tabs>
          <w:tab w:val="left" w:pos="284"/>
        </w:tabs>
        <w:spacing w:before="0" w:after="0"/>
        <w:ind w:left="567" w:hanging="283"/>
        <w:jc w:val="center"/>
        <w:outlineLvl w:val="3"/>
        <w:rPr>
          <w:rFonts w:ascii="Century Gothic" w:eastAsia="Times New Roman" w:hAnsi="Century Gothic"/>
          <w:b/>
          <w:bCs/>
          <w:color w:val="000000" w:themeColor="text1"/>
          <w:lang w:eastAsia="lv-LV"/>
        </w:rPr>
      </w:pPr>
      <w:r w:rsidRPr="00931BE2">
        <w:rPr>
          <w:rFonts w:ascii="Century Gothic" w:eastAsia="Times New Roman" w:hAnsi="Century Gothic"/>
          <w:b/>
          <w:bCs/>
          <w:color w:val="000000" w:themeColor="text1"/>
          <w:lang w:eastAsia="lv-LV"/>
        </w:rPr>
        <w:t>V</w:t>
      </w:r>
      <w:r w:rsidR="00B91348" w:rsidRPr="00931BE2">
        <w:rPr>
          <w:rFonts w:ascii="Century Gothic" w:eastAsia="Times New Roman" w:hAnsi="Century Gothic"/>
          <w:b/>
          <w:bCs/>
          <w:color w:val="000000" w:themeColor="text1"/>
          <w:lang w:eastAsia="lv-LV"/>
        </w:rPr>
        <w:t xml:space="preserve">. Informācija par </w:t>
      </w:r>
      <w:r w:rsidR="008C7B0C" w:rsidRPr="00931BE2">
        <w:rPr>
          <w:rFonts w:ascii="Century Gothic" w:eastAsia="Times New Roman" w:hAnsi="Century Gothic"/>
          <w:b/>
          <w:bCs/>
          <w:color w:val="000000" w:themeColor="text1"/>
          <w:lang w:eastAsia="lv-LV"/>
        </w:rPr>
        <w:t>Altum darbībām</w:t>
      </w:r>
      <w:r w:rsidR="00B91348" w:rsidRPr="00931BE2">
        <w:rPr>
          <w:rFonts w:ascii="Century Gothic" w:eastAsia="Times New Roman" w:hAnsi="Century Gothic"/>
          <w:b/>
          <w:bCs/>
          <w:color w:val="000000" w:themeColor="text1"/>
          <w:lang w:eastAsia="lv-LV"/>
        </w:rPr>
        <w:t xml:space="preserve"> pēc pieteikumu </w:t>
      </w:r>
      <w:r w:rsidR="00243659" w:rsidRPr="00931BE2">
        <w:rPr>
          <w:rFonts w:ascii="Century Gothic" w:eastAsia="Times New Roman" w:hAnsi="Century Gothic"/>
          <w:b/>
          <w:bCs/>
          <w:color w:val="000000" w:themeColor="text1"/>
          <w:lang w:eastAsia="lv-LV"/>
        </w:rPr>
        <w:t>apstiprināšanas</w:t>
      </w:r>
    </w:p>
    <w:p w14:paraId="5A372CE8" w14:textId="77777777" w:rsidR="00B91348" w:rsidRPr="00931BE2" w:rsidRDefault="00B91348" w:rsidP="00A77980">
      <w:pPr>
        <w:tabs>
          <w:tab w:val="left" w:pos="284"/>
        </w:tabs>
        <w:spacing w:before="0" w:after="0"/>
        <w:ind w:left="567" w:hanging="283"/>
        <w:jc w:val="center"/>
        <w:outlineLvl w:val="3"/>
        <w:rPr>
          <w:rFonts w:ascii="Century Gothic" w:eastAsia="Times New Roman" w:hAnsi="Century Gothic"/>
          <w:b/>
          <w:bCs/>
          <w:color w:val="000000"/>
          <w:lang w:eastAsia="lv-LV"/>
        </w:rPr>
      </w:pPr>
    </w:p>
    <w:p w14:paraId="11C29EEB" w14:textId="5DE57572" w:rsidR="00B91348" w:rsidRPr="00931BE2" w:rsidRDefault="00FF0BA0" w:rsidP="00F20E6E">
      <w:pPr>
        <w:pStyle w:val="ListParagraph"/>
        <w:numPr>
          <w:ilvl w:val="0"/>
          <w:numId w:val="6"/>
        </w:numPr>
        <w:tabs>
          <w:tab w:val="left" w:pos="284"/>
        </w:tabs>
        <w:spacing w:before="0" w:after="0"/>
        <w:ind w:left="567" w:hanging="567"/>
        <w:contextualSpacing w:val="0"/>
        <w:outlineLvl w:val="3"/>
        <w:rPr>
          <w:rFonts w:ascii="Century Gothic" w:eastAsia="Times New Roman" w:hAnsi="Century Gothic"/>
          <w:color w:val="000000"/>
          <w:lang w:eastAsia="lv-LV"/>
        </w:rPr>
      </w:pPr>
      <w:r w:rsidRPr="00931BE2">
        <w:rPr>
          <w:rFonts w:ascii="Century Gothic" w:eastAsia="Times New Roman" w:hAnsi="Century Gothic"/>
          <w:color w:val="000000" w:themeColor="text1"/>
          <w:lang w:eastAsia="lv-LV"/>
        </w:rPr>
        <w:t>9</w:t>
      </w:r>
      <w:r w:rsidR="0071619C" w:rsidRPr="00931BE2">
        <w:rPr>
          <w:rFonts w:ascii="Century Gothic" w:eastAsia="Times New Roman" w:hAnsi="Century Gothic"/>
          <w:color w:val="000000" w:themeColor="text1"/>
          <w:lang w:eastAsia="lv-LV"/>
        </w:rPr>
        <w:t xml:space="preserve"> (</w:t>
      </w:r>
      <w:r w:rsidRPr="00931BE2">
        <w:rPr>
          <w:rFonts w:ascii="Century Gothic" w:eastAsia="Times New Roman" w:hAnsi="Century Gothic"/>
          <w:color w:val="000000" w:themeColor="text1"/>
          <w:lang w:eastAsia="lv-LV"/>
        </w:rPr>
        <w:t>deviņu</w:t>
      </w:r>
      <w:r w:rsidR="0071619C" w:rsidRPr="00931BE2">
        <w:rPr>
          <w:rFonts w:ascii="Century Gothic" w:eastAsia="Times New Roman" w:hAnsi="Century Gothic"/>
          <w:color w:val="000000" w:themeColor="text1"/>
          <w:lang w:eastAsia="lv-LV"/>
        </w:rPr>
        <w:t xml:space="preserve">) </w:t>
      </w:r>
      <w:r w:rsidR="00A67B25" w:rsidRPr="00931BE2">
        <w:rPr>
          <w:rFonts w:ascii="Century Gothic" w:eastAsia="Times New Roman" w:hAnsi="Century Gothic"/>
          <w:color w:val="000000" w:themeColor="text1"/>
          <w:lang w:eastAsia="lv-LV"/>
        </w:rPr>
        <w:t xml:space="preserve">darba </w:t>
      </w:r>
      <w:r w:rsidR="0071619C" w:rsidRPr="00931BE2">
        <w:rPr>
          <w:rFonts w:ascii="Century Gothic" w:eastAsia="Times New Roman" w:hAnsi="Century Gothic"/>
          <w:color w:val="000000" w:themeColor="text1"/>
          <w:lang w:eastAsia="lv-LV"/>
        </w:rPr>
        <w:t xml:space="preserve">dienu laikā pēc </w:t>
      </w:r>
      <w:r w:rsidR="009E4C48" w:rsidRPr="00931BE2">
        <w:rPr>
          <w:rFonts w:ascii="Century Gothic" w:eastAsia="Times New Roman" w:hAnsi="Century Gothic"/>
          <w:color w:val="000000" w:themeColor="text1"/>
          <w:lang w:eastAsia="lv-LV"/>
        </w:rPr>
        <w:t>1</w:t>
      </w:r>
      <w:r w:rsidR="000D7B5B" w:rsidRPr="00931BE2">
        <w:rPr>
          <w:rFonts w:ascii="Century Gothic" w:eastAsia="Times New Roman" w:hAnsi="Century Gothic"/>
          <w:color w:val="000000" w:themeColor="text1"/>
          <w:lang w:eastAsia="lv-LV"/>
        </w:rPr>
        <w:t>3</w:t>
      </w:r>
      <w:r w:rsidR="0071619C" w:rsidRPr="00931BE2">
        <w:rPr>
          <w:rFonts w:ascii="Century Gothic" w:eastAsia="Times New Roman" w:hAnsi="Century Gothic"/>
          <w:color w:val="000000" w:themeColor="text1"/>
          <w:lang w:eastAsia="lv-LV"/>
        </w:rPr>
        <w:t xml:space="preserve">.punktā norādītā termiņa beigām, Altum sagatavo un apstiprina pakalpojum sniedzēju sarakstu, kuriem ir tiesības sniegt tehnisko palīdzību atbalsta saņēmējam. Atbalsta saņēmējam ir tiesības izvēlēties jebkuru no sarakstā iekļautajiem pakalpojuma sniedzējiem un slēgt ar to pakalpojuma līgumu. </w:t>
      </w:r>
      <w:r w:rsidR="0094013B" w:rsidRPr="00931BE2">
        <w:rPr>
          <w:rFonts w:ascii="Century Gothic" w:eastAsia="Times New Roman" w:hAnsi="Century Gothic"/>
          <w:color w:val="000000" w:themeColor="text1"/>
          <w:lang w:eastAsia="lv-LV"/>
        </w:rPr>
        <w:t xml:space="preserve">Altum </w:t>
      </w:r>
      <w:r w:rsidR="0094013B" w:rsidRPr="00931BE2">
        <w:rPr>
          <w:rFonts w:ascii="Century Gothic" w:eastAsia="Times New Roman" w:hAnsi="Century Gothic"/>
          <w:color w:val="000000" w:themeColor="text1"/>
          <w:lang w:eastAsia="lv-LV"/>
        </w:rPr>
        <w:lastRenderedPageBreak/>
        <w:t xml:space="preserve">publicē šo pakalpojuma sniedzēju sarakstu Altum tīmekļa vietnē </w:t>
      </w:r>
      <w:hyperlink r:id="rId14" w:history="1">
        <w:r w:rsidR="00BC64E7" w:rsidRPr="00931BE2">
          <w:rPr>
            <w:rStyle w:val="Hyperlink"/>
            <w:rFonts w:ascii="Century Gothic" w:eastAsia="Times New Roman" w:hAnsi="Century Gothic"/>
            <w:lang w:eastAsia="lv-LV"/>
          </w:rPr>
          <w:t>www.altum.lv</w:t>
        </w:r>
      </w:hyperlink>
      <w:r w:rsidR="00BC64E7" w:rsidRPr="00931BE2">
        <w:rPr>
          <w:rFonts w:ascii="Century Gothic" w:eastAsia="Times New Roman" w:hAnsi="Century Gothic"/>
          <w:color w:val="000000" w:themeColor="text1"/>
          <w:lang w:eastAsia="lv-LV"/>
        </w:rPr>
        <w:t xml:space="preserve"> </w:t>
      </w:r>
    </w:p>
    <w:p w14:paraId="0524F6FE" w14:textId="0C295912" w:rsidR="00835D8D" w:rsidRPr="00931BE2" w:rsidRDefault="00835D8D" w:rsidP="00F20E6E">
      <w:pPr>
        <w:pStyle w:val="ListParagraph"/>
        <w:numPr>
          <w:ilvl w:val="0"/>
          <w:numId w:val="6"/>
        </w:numPr>
        <w:tabs>
          <w:tab w:val="left" w:pos="284"/>
        </w:tabs>
        <w:spacing w:before="0" w:after="0"/>
        <w:ind w:left="567" w:hanging="567"/>
        <w:contextualSpacing w:val="0"/>
        <w:outlineLvl w:val="3"/>
        <w:rPr>
          <w:rFonts w:ascii="Century Gothic" w:eastAsia="Times New Roman" w:hAnsi="Century Gothic"/>
          <w:color w:val="000000"/>
          <w:lang w:eastAsia="lv-LV"/>
        </w:rPr>
      </w:pPr>
      <w:bookmarkStart w:id="6" w:name="_Hlk69725974"/>
      <w:r w:rsidRPr="00931BE2">
        <w:rPr>
          <w:rFonts w:ascii="Century Gothic" w:eastAsia="Times New Roman" w:hAnsi="Century Gothic"/>
          <w:color w:val="000000" w:themeColor="text1"/>
          <w:lang w:eastAsia="lv-LV"/>
        </w:rPr>
        <w:t xml:space="preserve">Altum ir tiesības veikt izmaiņas šī Nolikuma 2.Pielikuma </w:t>
      </w:r>
      <w:r w:rsidR="00883B75" w:rsidRPr="00931BE2">
        <w:rPr>
          <w:rFonts w:ascii="Century Gothic" w:hAnsi="Century Gothic"/>
        </w:rPr>
        <w:t>Novērtējuma</w:t>
      </w:r>
      <w:r w:rsidR="002213D8" w:rsidRPr="00931BE2">
        <w:rPr>
          <w:rFonts w:ascii="Century Gothic" w:eastAsia="Times New Roman" w:hAnsi="Century Gothic"/>
          <w:color w:val="000000" w:themeColor="text1"/>
          <w:lang w:eastAsia="lv-LV"/>
        </w:rPr>
        <w:t xml:space="preserve"> </w:t>
      </w:r>
      <w:r w:rsidRPr="00931BE2">
        <w:rPr>
          <w:rFonts w:ascii="Century Gothic" w:eastAsia="Times New Roman" w:hAnsi="Century Gothic"/>
          <w:color w:val="000000" w:themeColor="text1"/>
          <w:lang w:eastAsia="lv-LV"/>
        </w:rPr>
        <w:t>formā. Par veiktajām izmaiņām Altum informē visus pakalpojuma sniedzējus, kas iekļauti šī Nolikuma 1</w:t>
      </w:r>
      <w:r w:rsidR="000D7B5B" w:rsidRPr="00931BE2">
        <w:rPr>
          <w:rFonts w:ascii="Century Gothic" w:eastAsia="Times New Roman" w:hAnsi="Century Gothic"/>
          <w:color w:val="000000" w:themeColor="text1"/>
          <w:lang w:eastAsia="lv-LV"/>
        </w:rPr>
        <w:t>8</w:t>
      </w:r>
      <w:r w:rsidRPr="00931BE2">
        <w:rPr>
          <w:rFonts w:ascii="Century Gothic" w:eastAsia="Times New Roman" w:hAnsi="Century Gothic"/>
          <w:color w:val="000000" w:themeColor="text1"/>
          <w:lang w:eastAsia="lv-LV"/>
        </w:rPr>
        <w:t xml:space="preserve">.a punktā apstiprinātajā pakalpojumu sniedzēju sarakstā. Pakalpojuma sniedzēji apliecina, ka tiem būs saistošas Altum veiktās izmaiņas </w:t>
      </w:r>
      <w:r w:rsidR="00883B75" w:rsidRPr="00931BE2">
        <w:rPr>
          <w:rFonts w:ascii="Century Gothic" w:hAnsi="Century Gothic"/>
        </w:rPr>
        <w:t>Novērtējums</w:t>
      </w:r>
      <w:r w:rsidR="00883B75" w:rsidRPr="00931BE2">
        <w:rPr>
          <w:rFonts w:ascii="Century Gothic" w:eastAsia="Times New Roman" w:hAnsi="Century Gothic"/>
          <w:color w:val="000000" w:themeColor="text1"/>
          <w:lang w:eastAsia="lv-LV"/>
        </w:rPr>
        <w:t xml:space="preserve"> </w:t>
      </w:r>
      <w:r w:rsidRPr="00931BE2">
        <w:rPr>
          <w:rFonts w:ascii="Century Gothic" w:eastAsia="Times New Roman" w:hAnsi="Century Gothic"/>
          <w:color w:val="000000" w:themeColor="text1"/>
          <w:lang w:eastAsia="lv-LV"/>
        </w:rPr>
        <w:t>formā.</w:t>
      </w:r>
    </w:p>
    <w:p w14:paraId="294AAF07" w14:textId="08FBAD0B" w:rsidR="00A04CA1" w:rsidRPr="00931BE2" w:rsidRDefault="00A04CA1" w:rsidP="00A04CA1">
      <w:pPr>
        <w:tabs>
          <w:tab w:val="left" w:pos="284"/>
        </w:tabs>
        <w:spacing w:before="0" w:after="0"/>
        <w:outlineLvl w:val="3"/>
        <w:rPr>
          <w:rFonts w:ascii="Century Gothic" w:eastAsia="Times New Roman" w:hAnsi="Century Gothic"/>
          <w:color w:val="000000"/>
          <w:lang w:eastAsia="lv-LV"/>
        </w:rPr>
      </w:pPr>
      <w:r w:rsidRPr="00931BE2">
        <w:rPr>
          <w:rFonts w:ascii="Century Gothic" w:eastAsia="Times New Roman" w:hAnsi="Century Gothic"/>
          <w:color w:val="000000"/>
          <w:lang w:eastAsia="lv-LV"/>
        </w:rPr>
        <w:t xml:space="preserve"> </w:t>
      </w:r>
    </w:p>
    <w:p w14:paraId="3A2A224A" w14:textId="084574DE" w:rsidR="00A04CA1" w:rsidRPr="00931BE2" w:rsidRDefault="00A04CA1" w:rsidP="00A04CA1">
      <w:pPr>
        <w:tabs>
          <w:tab w:val="left" w:pos="284"/>
        </w:tabs>
        <w:spacing w:before="0" w:after="0"/>
        <w:jc w:val="center"/>
        <w:outlineLvl w:val="3"/>
        <w:rPr>
          <w:rFonts w:ascii="Century Gothic" w:eastAsia="Times New Roman" w:hAnsi="Century Gothic"/>
          <w:b/>
          <w:bCs/>
          <w:color w:val="000000"/>
          <w:lang w:eastAsia="lv-LV"/>
        </w:rPr>
      </w:pPr>
      <w:r w:rsidRPr="00931BE2">
        <w:rPr>
          <w:rFonts w:ascii="Century Gothic" w:eastAsia="Times New Roman" w:hAnsi="Century Gothic"/>
          <w:b/>
          <w:bCs/>
          <w:color w:val="000000"/>
          <w:lang w:eastAsia="lv-LV"/>
        </w:rPr>
        <w:t>VI. Noslēguma nosacījumi</w:t>
      </w:r>
    </w:p>
    <w:p w14:paraId="0D7DC807" w14:textId="77777777" w:rsidR="00693A23" w:rsidRPr="00931BE2" w:rsidRDefault="00693A23" w:rsidP="00693A23">
      <w:pPr>
        <w:pStyle w:val="ListParagraph"/>
        <w:numPr>
          <w:ilvl w:val="0"/>
          <w:numId w:val="6"/>
        </w:numPr>
        <w:tabs>
          <w:tab w:val="left" w:pos="284"/>
        </w:tabs>
        <w:spacing w:before="0" w:after="0"/>
        <w:ind w:left="567" w:hanging="567"/>
        <w:contextualSpacing w:val="0"/>
        <w:outlineLvl w:val="3"/>
        <w:rPr>
          <w:rFonts w:ascii="Century Gothic" w:eastAsia="Times New Roman" w:hAnsi="Century Gothic"/>
          <w:color w:val="000000"/>
          <w:lang w:eastAsia="lv-LV"/>
        </w:rPr>
      </w:pPr>
      <w:r w:rsidRPr="00931BE2">
        <w:rPr>
          <w:rFonts w:ascii="Century Gothic" w:eastAsia="Times New Roman" w:hAnsi="Century Gothic"/>
          <w:color w:val="000000" w:themeColor="text1"/>
          <w:lang w:eastAsia="lv-LV"/>
        </w:rPr>
        <w:t>Tiem pakalpojuma sniedzējiem, kuri ir iekļauti Altum apstiprinātajā Pakalpojumu sniedzēju sarakstā līdz 2022.gada 30.martam, nav Altum atkārtoti jāsniedz Privātmāju energoefektivitātes programmas pakalpojumu sniedzēju atlases pieteikums.</w:t>
      </w:r>
      <w:r w:rsidRPr="00931BE2">
        <w:rPr>
          <w:rFonts w:ascii="Century Gothic" w:eastAsia="Times New Roman" w:hAnsi="Century Gothic"/>
          <w:color w:val="000000"/>
          <w:lang w:eastAsia="lv-LV"/>
        </w:rPr>
        <w:t xml:space="preserve"> </w:t>
      </w:r>
    </w:p>
    <w:p w14:paraId="7A34B430" w14:textId="0F193E64" w:rsidR="00693A23" w:rsidRPr="00931BE2" w:rsidRDefault="00693A23" w:rsidP="00693A23">
      <w:pPr>
        <w:pStyle w:val="ListParagraph"/>
        <w:numPr>
          <w:ilvl w:val="0"/>
          <w:numId w:val="6"/>
        </w:numPr>
        <w:tabs>
          <w:tab w:val="left" w:pos="284"/>
        </w:tabs>
        <w:spacing w:before="0" w:after="0"/>
        <w:ind w:left="567" w:hanging="567"/>
        <w:contextualSpacing w:val="0"/>
        <w:outlineLvl w:val="3"/>
        <w:rPr>
          <w:rFonts w:ascii="Century Gothic" w:eastAsia="Times New Roman" w:hAnsi="Century Gothic"/>
          <w:color w:val="000000"/>
          <w:lang w:eastAsia="lv-LV"/>
        </w:rPr>
      </w:pPr>
      <w:r w:rsidRPr="00931BE2">
        <w:rPr>
          <w:rFonts w:ascii="Century Gothic" w:eastAsia="Times New Roman" w:hAnsi="Century Gothic"/>
          <w:color w:val="000000" w:themeColor="text1"/>
          <w:lang w:eastAsia="lv-LV"/>
        </w:rPr>
        <w:t>Tie pakalpojuma sniedzēji, kuri ir iekļauti Altum apstiprinātajā Pakalpojumu sniedzēju sarakstā līdz 2022.gada 30.martam, iesniedz Altum Apliecinājum</w:t>
      </w:r>
      <w:r w:rsidR="00284101" w:rsidRPr="00931BE2">
        <w:rPr>
          <w:rFonts w:ascii="Century Gothic" w:eastAsia="Times New Roman" w:hAnsi="Century Gothic"/>
          <w:color w:val="000000" w:themeColor="text1"/>
          <w:lang w:eastAsia="lv-LV"/>
        </w:rPr>
        <w:t>s</w:t>
      </w:r>
      <w:r w:rsidRPr="00931BE2">
        <w:rPr>
          <w:rFonts w:ascii="Century Gothic" w:eastAsia="Times New Roman" w:hAnsi="Century Gothic"/>
          <w:color w:val="000000" w:themeColor="text1"/>
          <w:lang w:eastAsia="lv-LV"/>
        </w:rPr>
        <w:t xml:space="preserve"> par </w:t>
      </w:r>
      <w:r w:rsidRPr="00931BE2">
        <w:rPr>
          <w:rFonts w:ascii="Century Gothic" w:hAnsi="Century Gothic"/>
        </w:rPr>
        <w:t xml:space="preserve">to, ka ir informēti, ka Altum var veikt pārbaudes par dzīvojamās ēkas sākotnējā energoefektivitātes novērtējumu sagatavošanu - pakalpojuma sniedzēja veikto aprēķinu pārbaudi – un piekrīt sniegt datus par veiktajiem aprēķiniem gan Altum, gan atbalsta saņēmējam. </w:t>
      </w:r>
      <w:r w:rsidR="00512DDA" w:rsidRPr="00931BE2">
        <w:rPr>
          <w:rFonts w:ascii="Century Gothic" w:hAnsi="Century Gothic"/>
        </w:rPr>
        <w:t>Šis Apliecinājums ir jāiesniedz Altum līdz 2022.gada 14.aprīlim,</w:t>
      </w:r>
      <w:r w:rsidR="00512DDA" w:rsidRPr="00931BE2">
        <w:rPr>
          <w:rFonts w:ascii="Century Gothic" w:eastAsia="Times New Roman" w:hAnsi="Century Gothic"/>
          <w:color w:val="000000" w:themeColor="text1"/>
          <w:lang w:eastAsia="lv-LV"/>
        </w:rPr>
        <w:t xml:space="preserve"> to sūtot uz elektroniskā pasta adresi </w:t>
      </w:r>
      <w:hyperlink r:id="rId15" w:history="1">
        <w:r w:rsidR="00512DDA" w:rsidRPr="00931BE2">
          <w:rPr>
            <w:rStyle w:val="Hyperlink"/>
            <w:rFonts w:ascii="Century Gothic" w:eastAsia="Times New Roman" w:hAnsi="Century Gothic"/>
            <w:lang w:eastAsia="lv-LV"/>
          </w:rPr>
          <w:t>altum@altum.lv</w:t>
        </w:r>
      </w:hyperlink>
      <w:r w:rsidR="00512DDA" w:rsidRPr="00931BE2">
        <w:rPr>
          <w:rFonts w:ascii="Century Gothic" w:eastAsia="Times New Roman" w:hAnsi="Century Gothic"/>
          <w:lang w:eastAsia="lv-LV"/>
        </w:rPr>
        <w:t xml:space="preserve"> ar norādi </w:t>
      </w:r>
      <w:r w:rsidR="00512DDA" w:rsidRPr="00931BE2">
        <w:rPr>
          <w:rFonts w:ascii="Century Gothic" w:eastAsia="Times New Roman" w:hAnsi="Century Gothic"/>
          <w:b/>
          <w:bCs/>
          <w:lang w:eastAsia="lv-LV"/>
        </w:rPr>
        <w:t>“Pakalpojuma sniedzēja Apliecinājums Privātmāju energoefektivitātes programmā”</w:t>
      </w:r>
      <w:r w:rsidR="00262393" w:rsidRPr="00931BE2">
        <w:rPr>
          <w:rFonts w:ascii="Century Gothic" w:eastAsia="Times New Roman" w:hAnsi="Century Gothic"/>
          <w:b/>
          <w:bCs/>
          <w:lang w:eastAsia="lv-LV"/>
        </w:rPr>
        <w:t>.</w:t>
      </w:r>
      <w:r w:rsidR="00262393" w:rsidRPr="00931BE2">
        <w:rPr>
          <w:rFonts w:ascii="Century Gothic" w:eastAsia="Times New Roman" w:hAnsi="Century Gothic"/>
          <w:lang w:eastAsia="lv-LV"/>
        </w:rPr>
        <w:t xml:space="preserve"> </w:t>
      </w:r>
      <w:r w:rsidR="00284101" w:rsidRPr="00931BE2">
        <w:rPr>
          <w:rFonts w:ascii="Century Gothic" w:eastAsia="Times New Roman" w:hAnsi="Century Gothic"/>
          <w:lang w:eastAsia="lv-LV"/>
        </w:rPr>
        <w:t xml:space="preserve">Apliecinājumam jābūt parakstītam ar drošu e-parakstu. </w:t>
      </w:r>
      <w:r w:rsidR="00262393" w:rsidRPr="00931BE2">
        <w:rPr>
          <w:rFonts w:ascii="Century Gothic" w:eastAsia="Times New Roman" w:hAnsi="Century Gothic"/>
          <w:lang w:eastAsia="lv-LV"/>
        </w:rPr>
        <w:t>Ja Apliecinājums netiks iesniegts līdz 2022.gada 14.aprīlim, Pakalpojumu sniedzējs tiks svītrots no Pakalpojumu sniedzēju saraksta.</w:t>
      </w:r>
    </w:p>
    <w:p w14:paraId="66161371" w14:textId="310D1B89" w:rsidR="00A04CA1" w:rsidRPr="00931BE2" w:rsidRDefault="00A04CA1" w:rsidP="00A04CA1">
      <w:pPr>
        <w:tabs>
          <w:tab w:val="left" w:pos="284"/>
        </w:tabs>
        <w:spacing w:before="0" w:after="0"/>
        <w:outlineLvl w:val="3"/>
        <w:rPr>
          <w:rFonts w:ascii="Century Gothic" w:eastAsia="Times New Roman" w:hAnsi="Century Gothic"/>
          <w:color w:val="000000"/>
          <w:lang w:eastAsia="lv-LV"/>
        </w:rPr>
      </w:pPr>
    </w:p>
    <w:p w14:paraId="5EE61363" w14:textId="60F7DF91" w:rsidR="00343278" w:rsidRPr="00931BE2" w:rsidRDefault="00343278" w:rsidP="00A04CA1">
      <w:pPr>
        <w:tabs>
          <w:tab w:val="left" w:pos="284"/>
        </w:tabs>
        <w:spacing w:before="0" w:after="0"/>
        <w:outlineLvl w:val="3"/>
        <w:rPr>
          <w:rFonts w:ascii="Century Gothic" w:eastAsia="Times New Roman" w:hAnsi="Century Gothic"/>
          <w:color w:val="000000"/>
          <w:lang w:eastAsia="lv-LV"/>
        </w:rPr>
      </w:pPr>
    </w:p>
    <w:bookmarkEnd w:id="6"/>
    <w:p w14:paraId="380A79FC" w14:textId="77777777" w:rsidR="00883B75" w:rsidRPr="00931BE2" w:rsidRDefault="00883B75" w:rsidP="00A77980">
      <w:pPr>
        <w:pStyle w:val="ListParagraph"/>
        <w:spacing w:before="0" w:after="0"/>
        <w:ind w:left="1077" w:firstLine="0"/>
        <w:contextualSpacing w:val="0"/>
        <w:rPr>
          <w:rFonts w:ascii="Century Gothic" w:eastAsia="Times New Roman" w:hAnsi="Century Gothic"/>
          <w:color w:val="808080" w:themeColor="background1" w:themeShade="80"/>
          <w:lang w:eastAsia="lv-LV"/>
        </w:rPr>
      </w:pPr>
    </w:p>
    <w:p w14:paraId="5F9C8B9B" w14:textId="77777777" w:rsidR="00B91348" w:rsidRPr="00931BE2" w:rsidRDefault="00B91348" w:rsidP="00A77980">
      <w:pPr>
        <w:spacing w:before="0" w:after="0"/>
        <w:rPr>
          <w:rFonts w:ascii="Century Gothic" w:hAnsi="Century Gothic"/>
          <w:b/>
          <w:bCs/>
        </w:rPr>
      </w:pPr>
      <w:r w:rsidRPr="00931BE2">
        <w:rPr>
          <w:rFonts w:ascii="Century Gothic" w:hAnsi="Century Gothic"/>
          <w:b/>
          <w:bCs/>
        </w:rPr>
        <w:t>Pielikumi:</w:t>
      </w:r>
    </w:p>
    <w:p w14:paraId="13A49F5D" w14:textId="6C6C4526" w:rsidR="00B91348" w:rsidRPr="00931BE2" w:rsidRDefault="00B91348" w:rsidP="00E61F52">
      <w:pPr>
        <w:pStyle w:val="ListParagraph"/>
        <w:numPr>
          <w:ilvl w:val="0"/>
          <w:numId w:val="12"/>
        </w:numPr>
        <w:tabs>
          <w:tab w:val="left" w:pos="1701"/>
        </w:tabs>
        <w:spacing w:before="0" w:after="0"/>
        <w:rPr>
          <w:rFonts w:ascii="Century Gothic" w:hAnsi="Century Gothic"/>
        </w:rPr>
      </w:pPr>
      <w:r w:rsidRPr="00931BE2">
        <w:rPr>
          <w:rFonts w:ascii="Century Gothic" w:hAnsi="Century Gothic"/>
        </w:rPr>
        <w:t>pielikums. “</w:t>
      </w:r>
      <w:r w:rsidR="008C7B0C" w:rsidRPr="00931BE2">
        <w:rPr>
          <w:rFonts w:ascii="Century Gothic" w:eastAsia="Times New Roman" w:hAnsi="Century Gothic"/>
          <w:color w:val="000000" w:themeColor="text1"/>
          <w:lang w:eastAsia="lv-LV"/>
        </w:rPr>
        <w:t>Privātmāju energoefektivitātes programmas pakalpojumu sniedzēju atlases pieteikums</w:t>
      </w:r>
      <w:r w:rsidRPr="00931BE2">
        <w:rPr>
          <w:rFonts w:ascii="Century Gothic" w:eastAsia="Times New Roman" w:hAnsi="Century Gothic"/>
          <w:color w:val="000000" w:themeColor="text1"/>
          <w:lang w:eastAsia="lv-LV"/>
        </w:rPr>
        <w:t>”</w:t>
      </w:r>
      <w:r w:rsidR="008C7B0C" w:rsidRPr="00931BE2">
        <w:rPr>
          <w:rFonts w:ascii="Century Gothic" w:hAnsi="Century Gothic"/>
        </w:rPr>
        <w:t>.</w:t>
      </w:r>
    </w:p>
    <w:p w14:paraId="76566BA3" w14:textId="61FA1A51" w:rsidR="00E61F52" w:rsidRPr="00931BE2" w:rsidRDefault="00E61F52" w:rsidP="00E61F52">
      <w:pPr>
        <w:pStyle w:val="ListParagraph"/>
        <w:numPr>
          <w:ilvl w:val="0"/>
          <w:numId w:val="12"/>
        </w:numPr>
        <w:tabs>
          <w:tab w:val="left" w:pos="1701"/>
        </w:tabs>
        <w:spacing w:before="0" w:after="0"/>
        <w:rPr>
          <w:rFonts w:ascii="Century Gothic" w:hAnsi="Century Gothic"/>
        </w:rPr>
      </w:pPr>
      <w:r w:rsidRPr="00931BE2">
        <w:rPr>
          <w:rFonts w:ascii="Century Gothic" w:hAnsi="Century Gothic"/>
        </w:rPr>
        <w:t>Pielikums. “</w:t>
      </w:r>
      <w:r w:rsidR="002213D8" w:rsidRPr="00931BE2">
        <w:rPr>
          <w:rFonts w:ascii="Century Gothic" w:eastAsia="Times New Roman" w:hAnsi="Century Gothic"/>
          <w:color w:val="000000" w:themeColor="text1"/>
          <w:lang w:eastAsia="lv-LV"/>
        </w:rPr>
        <w:t>Dzīvojamās ēkas sākotnējais energoefektivitātes novērtējums</w:t>
      </w:r>
      <w:r w:rsidRPr="00931BE2">
        <w:rPr>
          <w:rFonts w:ascii="Century Gothic" w:hAnsi="Century Gothic"/>
        </w:rPr>
        <w:t>”.</w:t>
      </w:r>
    </w:p>
    <w:p w14:paraId="33629DC8" w14:textId="694BD5CC" w:rsidR="004A5774" w:rsidRPr="003F48CE" w:rsidRDefault="004A5774" w:rsidP="00A77980">
      <w:pPr>
        <w:spacing w:before="0" w:after="0"/>
        <w:rPr>
          <w:rFonts w:ascii="Century Gothic" w:hAnsi="Century Gothic"/>
        </w:rPr>
      </w:pPr>
    </w:p>
    <w:p w14:paraId="1D55F2A4" w14:textId="355C9153" w:rsidR="00114400" w:rsidRDefault="00114400">
      <w:pPr>
        <w:spacing w:before="0" w:after="160" w:line="259" w:lineRule="auto"/>
        <w:ind w:left="0" w:firstLine="0"/>
        <w:jc w:val="left"/>
        <w:rPr>
          <w:rFonts w:ascii="Century Gothic" w:hAnsi="Century Gothic"/>
        </w:rPr>
      </w:pPr>
    </w:p>
    <w:sectPr w:rsidR="00114400" w:rsidSect="00880274">
      <w:headerReference w:type="default" r:id="rId16"/>
      <w:head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C5FA" w14:textId="77777777" w:rsidR="00AA24EA" w:rsidRDefault="00AA24EA">
      <w:pPr>
        <w:spacing w:before="0" w:after="0"/>
      </w:pPr>
      <w:r>
        <w:separator/>
      </w:r>
    </w:p>
  </w:endnote>
  <w:endnote w:type="continuationSeparator" w:id="0">
    <w:p w14:paraId="5A311809" w14:textId="77777777" w:rsidR="00AA24EA" w:rsidRDefault="00AA24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B798" w14:textId="77777777" w:rsidR="00AA24EA" w:rsidRDefault="00AA24EA">
      <w:pPr>
        <w:spacing w:before="0" w:after="0"/>
      </w:pPr>
      <w:r>
        <w:separator/>
      </w:r>
    </w:p>
  </w:footnote>
  <w:footnote w:type="continuationSeparator" w:id="0">
    <w:p w14:paraId="116A32FC" w14:textId="77777777" w:rsidR="00AA24EA" w:rsidRDefault="00AA24E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4C37" w14:textId="77777777" w:rsidR="00132874" w:rsidRPr="00880274" w:rsidRDefault="00AD7ED9">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Pr>
        <w:rFonts w:ascii="Times New Roman" w:hAnsi="Times New Roman"/>
        <w:noProof/>
      </w:rPr>
      <w:t>15</w:t>
    </w:r>
    <w:r w:rsidRPr="00880274">
      <w:rPr>
        <w:rFonts w:ascii="Times New Roman" w:hAnsi="Times New Roman"/>
        <w:noProof/>
      </w:rPr>
      <w:fldChar w:fldCharType="end"/>
    </w:r>
  </w:p>
  <w:p w14:paraId="0A2FC728" w14:textId="77777777" w:rsidR="00132874" w:rsidRDefault="00931BE2">
    <w:pPr>
      <w:pStyle w:val="Header"/>
    </w:pPr>
  </w:p>
  <w:p w14:paraId="6CC172AE" w14:textId="77777777" w:rsidR="00297F5B" w:rsidRDefault="00297F5B"/>
  <w:p w14:paraId="3594CE98" w14:textId="77777777" w:rsidR="00297F5B" w:rsidRDefault="00297F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0089" w14:textId="6870AAB3" w:rsidR="00E55FCB" w:rsidRPr="00C767F5" w:rsidRDefault="00E55FCB" w:rsidP="00E55FCB">
    <w:pPr>
      <w:pStyle w:val="Header"/>
      <w:rPr>
        <w:sz w:val="18"/>
        <w:szCs w:val="18"/>
      </w:rPr>
    </w:pPr>
    <w:r w:rsidRPr="00C767F5">
      <w:rPr>
        <w:rFonts w:ascii="Century Gothic" w:hAnsi="Century Gothic"/>
        <w:sz w:val="18"/>
        <w:szCs w:val="18"/>
      </w:rPr>
      <w:t xml:space="preserve">Apstiprināts ar </w:t>
    </w:r>
    <w:r>
      <w:rPr>
        <w:rFonts w:ascii="Century Gothic" w:hAnsi="Century Gothic"/>
        <w:sz w:val="18"/>
        <w:szCs w:val="18"/>
      </w:rPr>
      <w:t>202</w:t>
    </w:r>
    <w:r w:rsidR="002A2405">
      <w:rPr>
        <w:rFonts w:ascii="Century Gothic" w:hAnsi="Century Gothic"/>
        <w:sz w:val="18"/>
        <w:szCs w:val="18"/>
      </w:rPr>
      <w:t>2</w:t>
    </w:r>
    <w:r>
      <w:rPr>
        <w:rFonts w:ascii="Century Gothic" w:hAnsi="Century Gothic"/>
        <w:sz w:val="18"/>
        <w:szCs w:val="18"/>
      </w:rPr>
      <w:t xml:space="preserve">.gada </w:t>
    </w:r>
    <w:r w:rsidR="00931BE2">
      <w:rPr>
        <w:rFonts w:ascii="Century Gothic" w:hAnsi="Century Gothic"/>
        <w:sz w:val="18"/>
        <w:szCs w:val="18"/>
      </w:rPr>
      <w:t>30</w:t>
    </w:r>
    <w:r w:rsidR="002A2405">
      <w:rPr>
        <w:rFonts w:ascii="Century Gothic" w:hAnsi="Century Gothic"/>
        <w:sz w:val="18"/>
        <w:szCs w:val="18"/>
      </w:rPr>
      <w:t>.marta</w:t>
    </w:r>
    <w:r>
      <w:rPr>
        <w:rFonts w:ascii="Century Gothic" w:hAnsi="Century Gothic"/>
        <w:sz w:val="18"/>
        <w:szCs w:val="18"/>
      </w:rPr>
      <w:t xml:space="preserve"> Altum</w:t>
    </w:r>
    <w:r w:rsidRPr="00C767F5">
      <w:rPr>
        <w:rFonts w:ascii="Century Gothic" w:hAnsi="Century Gothic"/>
        <w:sz w:val="18"/>
        <w:szCs w:val="18"/>
      </w:rPr>
      <w:t xml:space="preserve"> valdes lēmumu (Protokols Nr.</w:t>
    </w:r>
    <w:r w:rsidR="00931BE2">
      <w:rPr>
        <w:rFonts w:ascii="Century Gothic" w:hAnsi="Century Gothic"/>
        <w:sz w:val="18"/>
        <w:szCs w:val="18"/>
      </w:rPr>
      <w:t>27</w:t>
    </w:r>
    <w:r w:rsidRPr="00C767F5">
      <w:rPr>
        <w:rFonts w:ascii="Century Gothic" w:hAnsi="Century Gothic"/>
        <w:sz w:val="18"/>
        <w:szCs w:val="18"/>
      </w:rPr>
      <w:t>)</w:t>
    </w:r>
  </w:p>
  <w:p w14:paraId="1CCCC71B" w14:textId="77777777" w:rsidR="00E55FCB" w:rsidRDefault="00E55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11B"/>
    <w:multiLevelType w:val="multilevel"/>
    <w:tmpl w:val="BBA8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817B1"/>
    <w:multiLevelType w:val="hybridMultilevel"/>
    <w:tmpl w:val="D22455A2"/>
    <w:lvl w:ilvl="0" w:tplc="9A14984A">
      <w:start w:val="1"/>
      <w:numFmt w:val="decimal"/>
      <w:lvlText w:val="%1."/>
      <w:lvlJc w:val="left"/>
      <w:pPr>
        <w:ind w:left="3338" w:hanging="360"/>
      </w:pPr>
      <w:rPr>
        <w:rFonts w:hint="default"/>
        <w:color w:val="000000" w:themeColor="text1"/>
      </w:rPr>
    </w:lvl>
    <w:lvl w:ilvl="1" w:tplc="04260019">
      <w:start w:val="1"/>
      <w:numFmt w:val="lowerLetter"/>
      <w:lvlText w:val="%2."/>
      <w:lvlJc w:val="left"/>
      <w:pPr>
        <w:ind w:left="4058" w:hanging="360"/>
      </w:pPr>
    </w:lvl>
    <w:lvl w:ilvl="2" w:tplc="0426001B" w:tentative="1">
      <w:start w:val="1"/>
      <w:numFmt w:val="lowerRoman"/>
      <w:lvlText w:val="%3."/>
      <w:lvlJc w:val="right"/>
      <w:pPr>
        <w:ind w:left="4778" w:hanging="180"/>
      </w:pPr>
    </w:lvl>
    <w:lvl w:ilvl="3" w:tplc="0426000F" w:tentative="1">
      <w:start w:val="1"/>
      <w:numFmt w:val="decimal"/>
      <w:lvlText w:val="%4."/>
      <w:lvlJc w:val="left"/>
      <w:pPr>
        <w:ind w:left="5498" w:hanging="360"/>
      </w:pPr>
    </w:lvl>
    <w:lvl w:ilvl="4" w:tplc="04260019" w:tentative="1">
      <w:start w:val="1"/>
      <w:numFmt w:val="lowerLetter"/>
      <w:lvlText w:val="%5."/>
      <w:lvlJc w:val="left"/>
      <w:pPr>
        <w:ind w:left="6218" w:hanging="360"/>
      </w:pPr>
    </w:lvl>
    <w:lvl w:ilvl="5" w:tplc="0426001B" w:tentative="1">
      <w:start w:val="1"/>
      <w:numFmt w:val="lowerRoman"/>
      <w:lvlText w:val="%6."/>
      <w:lvlJc w:val="right"/>
      <w:pPr>
        <w:ind w:left="6938" w:hanging="180"/>
      </w:pPr>
    </w:lvl>
    <w:lvl w:ilvl="6" w:tplc="0426000F" w:tentative="1">
      <w:start w:val="1"/>
      <w:numFmt w:val="decimal"/>
      <w:lvlText w:val="%7."/>
      <w:lvlJc w:val="left"/>
      <w:pPr>
        <w:ind w:left="7658" w:hanging="360"/>
      </w:pPr>
    </w:lvl>
    <w:lvl w:ilvl="7" w:tplc="04260019" w:tentative="1">
      <w:start w:val="1"/>
      <w:numFmt w:val="lowerLetter"/>
      <w:lvlText w:val="%8."/>
      <w:lvlJc w:val="left"/>
      <w:pPr>
        <w:ind w:left="8378" w:hanging="360"/>
      </w:pPr>
    </w:lvl>
    <w:lvl w:ilvl="8" w:tplc="0426001B" w:tentative="1">
      <w:start w:val="1"/>
      <w:numFmt w:val="lowerRoman"/>
      <w:lvlText w:val="%9."/>
      <w:lvlJc w:val="right"/>
      <w:pPr>
        <w:ind w:left="9098" w:hanging="180"/>
      </w:pPr>
    </w:lvl>
  </w:abstractNum>
  <w:abstractNum w:abstractNumId="2" w15:restartNumberingAfterBreak="0">
    <w:nsid w:val="10A53D73"/>
    <w:multiLevelType w:val="hybridMultilevel"/>
    <w:tmpl w:val="A10CB5A8"/>
    <w:lvl w:ilvl="0" w:tplc="068A59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10A65C95"/>
    <w:multiLevelType w:val="hybridMultilevel"/>
    <w:tmpl w:val="BFB2B3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F777BF"/>
    <w:multiLevelType w:val="hybridMultilevel"/>
    <w:tmpl w:val="42FADE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4AFA0C21"/>
    <w:multiLevelType w:val="hybridMultilevel"/>
    <w:tmpl w:val="AE2EAE6A"/>
    <w:lvl w:ilvl="0" w:tplc="CC10349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4BA96771"/>
    <w:multiLevelType w:val="multilevel"/>
    <w:tmpl w:val="11126398"/>
    <w:lvl w:ilvl="0">
      <w:start w:val="1"/>
      <w:numFmt w:val="decimal"/>
      <w:lvlText w:val="%1."/>
      <w:lvlJc w:val="left"/>
      <w:pPr>
        <w:ind w:left="454" w:hanging="454"/>
      </w:pPr>
      <w:rPr>
        <w:rFonts w:ascii="Times New Roman" w:hAnsi="Times New Roman" w:cs="Times New Roman" w:hint="default"/>
        <w:b w:val="0"/>
        <w:color w:val="auto"/>
      </w:rPr>
    </w:lvl>
    <w:lvl w:ilvl="1">
      <w:start w:val="1"/>
      <w:numFmt w:val="decimal"/>
      <w:isLgl/>
      <w:lvlText w:val="%1.%2."/>
      <w:lvlJc w:val="left"/>
      <w:pPr>
        <w:ind w:left="1077" w:hanging="567"/>
      </w:pPr>
      <w:rPr>
        <w:rFonts w:hint="default"/>
        <w:b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5C8E7D9E"/>
    <w:multiLevelType w:val="hybridMultilevel"/>
    <w:tmpl w:val="40B6F7F8"/>
    <w:lvl w:ilvl="0" w:tplc="9924730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43D579C"/>
    <w:multiLevelType w:val="multilevel"/>
    <w:tmpl w:val="A3A458FA"/>
    <w:lvl w:ilvl="0">
      <w:start w:val="1"/>
      <w:numFmt w:val="decimal"/>
      <w:lvlText w:val="%1."/>
      <w:lvlJc w:val="left"/>
      <w:pPr>
        <w:ind w:left="360" w:hanging="360"/>
      </w:pPr>
      <w:rPr>
        <w:rFonts w:hint="default"/>
        <w:color w:val="000000" w:themeColor="text1"/>
      </w:rPr>
    </w:lvl>
    <w:lvl w:ilvl="1">
      <w:start w:val="1"/>
      <w:numFmt w:val="decimal"/>
      <w:lvlText w:val="%1.%2."/>
      <w:lvlJc w:val="left"/>
      <w:pPr>
        <w:ind w:left="1440" w:hanging="72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3240" w:hanging="1080"/>
      </w:pPr>
      <w:rPr>
        <w:rFonts w:hint="default"/>
        <w:color w:val="000000" w:themeColor="text1"/>
      </w:rPr>
    </w:lvl>
    <w:lvl w:ilvl="4">
      <w:start w:val="1"/>
      <w:numFmt w:val="decimal"/>
      <w:lvlText w:val="%1.%2.%3.%4.%5."/>
      <w:lvlJc w:val="left"/>
      <w:pPr>
        <w:ind w:left="4320" w:hanging="1440"/>
      </w:pPr>
      <w:rPr>
        <w:rFonts w:hint="default"/>
        <w:color w:val="000000" w:themeColor="text1"/>
      </w:rPr>
    </w:lvl>
    <w:lvl w:ilvl="5">
      <w:start w:val="1"/>
      <w:numFmt w:val="decimal"/>
      <w:lvlText w:val="%1.%2.%3.%4.%5.%6."/>
      <w:lvlJc w:val="left"/>
      <w:pPr>
        <w:ind w:left="5040" w:hanging="1440"/>
      </w:pPr>
      <w:rPr>
        <w:rFonts w:hint="default"/>
        <w:color w:val="000000" w:themeColor="text1"/>
      </w:rPr>
    </w:lvl>
    <w:lvl w:ilvl="6">
      <w:start w:val="1"/>
      <w:numFmt w:val="decimal"/>
      <w:lvlText w:val="%1.%2.%3.%4.%5.%6.%7."/>
      <w:lvlJc w:val="left"/>
      <w:pPr>
        <w:ind w:left="6120" w:hanging="1800"/>
      </w:pPr>
      <w:rPr>
        <w:rFonts w:hint="default"/>
        <w:color w:val="000000" w:themeColor="text1"/>
      </w:rPr>
    </w:lvl>
    <w:lvl w:ilvl="7">
      <w:start w:val="1"/>
      <w:numFmt w:val="decimal"/>
      <w:lvlText w:val="%1.%2.%3.%4.%5.%6.%7.%8."/>
      <w:lvlJc w:val="left"/>
      <w:pPr>
        <w:ind w:left="6840" w:hanging="1800"/>
      </w:pPr>
      <w:rPr>
        <w:rFonts w:hint="default"/>
        <w:color w:val="000000" w:themeColor="text1"/>
      </w:rPr>
    </w:lvl>
    <w:lvl w:ilvl="8">
      <w:start w:val="1"/>
      <w:numFmt w:val="decimal"/>
      <w:lvlText w:val="%1.%2.%3.%4.%5.%6.%7.%8.%9."/>
      <w:lvlJc w:val="left"/>
      <w:pPr>
        <w:ind w:left="7920" w:hanging="2160"/>
      </w:pPr>
      <w:rPr>
        <w:rFonts w:hint="default"/>
        <w:color w:val="000000" w:themeColor="text1"/>
      </w:rPr>
    </w:lvl>
  </w:abstractNum>
  <w:abstractNum w:abstractNumId="9" w15:restartNumberingAfterBreak="0">
    <w:nsid w:val="72060EF8"/>
    <w:multiLevelType w:val="hybridMultilevel"/>
    <w:tmpl w:val="E6841148"/>
    <w:lvl w:ilvl="0" w:tplc="04260001">
      <w:start w:val="1"/>
      <w:numFmt w:val="bullet"/>
      <w:lvlText w:val=""/>
      <w:lvlJc w:val="left"/>
      <w:pPr>
        <w:ind w:left="1239" w:hanging="360"/>
      </w:pPr>
      <w:rPr>
        <w:rFonts w:ascii="Symbol" w:hAnsi="Symbol" w:hint="default"/>
      </w:rPr>
    </w:lvl>
    <w:lvl w:ilvl="1" w:tplc="04260003" w:tentative="1">
      <w:start w:val="1"/>
      <w:numFmt w:val="bullet"/>
      <w:lvlText w:val="o"/>
      <w:lvlJc w:val="left"/>
      <w:pPr>
        <w:ind w:left="1959" w:hanging="360"/>
      </w:pPr>
      <w:rPr>
        <w:rFonts w:ascii="Courier New" w:hAnsi="Courier New" w:cs="Courier New" w:hint="default"/>
      </w:rPr>
    </w:lvl>
    <w:lvl w:ilvl="2" w:tplc="04260005" w:tentative="1">
      <w:start w:val="1"/>
      <w:numFmt w:val="bullet"/>
      <w:lvlText w:val=""/>
      <w:lvlJc w:val="left"/>
      <w:pPr>
        <w:ind w:left="2679" w:hanging="360"/>
      </w:pPr>
      <w:rPr>
        <w:rFonts w:ascii="Wingdings" w:hAnsi="Wingdings" w:hint="default"/>
      </w:rPr>
    </w:lvl>
    <w:lvl w:ilvl="3" w:tplc="04260001" w:tentative="1">
      <w:start w:val="1"/>
      <w:numFmt w:val="bullet"/>
      <w:lvlText w:val=""/>
      <w:lvlJc w:val="left"/>
      <w:pPr>
        <w:ind w:left="3399" w:hanging="360"/>
      </w:pPr>
      <w:rPr>
        <w:rFonts w:ascii="Symbol" w:hAnsi="Symbol" w:hint="default"/>
      </w:rPr>
    </w:lvl>
    <w:lvl w:ilvl="4" w:tplc="04260003" w:tentative="1">
      <w:start w:val="1"/>
      <w:numFmt w:val="bullet"/>
      <w:lvlText w:val="o"/>
      <w:lvlJc w:val="left"/>
      <w:pPr>
        <w:ind w:left="4119" w:hanging="360"/>
      </w:pPr>
      <w:rPr>
        <w:rFonts w:ascii="Courier New" w:hAnsi="Courier New" w:cs="Courier New" w:hint="default"/>
      </w:rPr>
    </w:lvl>
    <w:lvl w:ilvl="5" w:tplc="04260005" w:tentative="1">
      <w:start w:val="1"/>
      <w:numFmt w:val="bullet"/>
      <w:lvlText w:val=""/>
      <w:lvlJc w:val="left"/>
      <w:pPr>
        <w:ind w:left="4839" w:hanging="360"/>
      </w:pPr>
      <w:rPr>
        <w:rFonts w:ascii="Wingdings" w:hAnsi="Wingdings" w:hint="default"/>
      </w:rPr>
    </w:lvl>
    <w:lvl w:ilvl="6" w:tplc="04260001" w:tentative="1">
      <w:start w:val="1"/>
      <w:numFmt w:val="bullet"/>
      <w:lvlText w:val=""/>
      <w:lvlJc w:val="left"/>
      <w:pPr>
        <w:ind w:left="5559" w:hanging="360"/>
      </w:pPr>
      <w:rPr>
        <w:rFonts w:ascii="Symbol" w:hAnsi="Symbol" w:hint="default"/>
      </w:rPr>
    </w:lvl>
    <w:lvl w:ilvl="7" w:tplc="04260003" w:tentative="1">
      <w:start w:val="1"/>
      <w:numFmt w:val="bullet"/>
      <w:lvlText w:val="o"/>
      <w:lvlJc w:val="left"/>
      <w:pPr>
        <w:ind w:left="6279" w:hanging="360"/>
      </w:pPr>
      <w:rPr>
        <w:rFonts w:ascii="Courier New" w:hAnsi="Courier New" w:cs="Courier New" w:hint="default"/>
      </w:rPr>
    </w:lvl>
    <w:lvl w:ilvl="8" w:tplc="04260005" w:tentative="1">
      <w:start w:val="1"/>
      <w:numFmt w:val="bullet"/>
      <w:lvlText w:val=""/>
      <w:lvlJc w:val="left"/>
      <w:pPr>
        <w:ind w:left="6999" w:hanging="360"/>
      </w:pPr>
      <w:rPr>
        <w:rFonts w:ascii="Wingdings" w:hAnsi="Wingdings" w:hint="default"/>
      </w:rPr>
    </w:lvl>
  </w:abstractNum>
  <w:abstractNum w:abstractNumId="10" w15:restartNumberingAfterBreak="0">
    <w:nsid w:val="77CD3DB1"/>
    <w:multiLevelType w:val="hybridMultilevel"/>
    <w:tmpl w:val="EC5405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BB35938"/>
    <w:multiLevelType w:val="hybridMultilevel"/>
    <w:tmpl w:val="119600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7D1E3B44"/>
    <w:multiLevelType w:val="hybridMultilevel"/>
    <w:tmpl w:val="CDEC68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9"/>
  </w:num>
  <w:num w:numId="4">
    <w:abstractNumId w:val="1"/>
  </w:num>
  <w:num w:numId="5">
    <w:abstractNumId w:val="10"/>
  </w:num>
  <w:num w:numId="6">
    <w:abstractNumId w:val="3"/>
  </w:num>
  <w:num w:numId="7">
    <w:abstractNumId w:val="4"/>
  </w:num>
  <w:num w:numId="8">
    <w:abstractNumId w:val="5"/>
  </w:num>
  <w:num w:numId="9">
    <w:abstractNumId w:val="8"/>
  </w:num>
  <w:num w:numId="10">
    <w:abstractNumId w:val="7"/>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48"/>
    <w:rsid w:val="00013F3E"/>
    <w:rsid w:val="00031A06"/>
    <w:rsid w:val="00034DAF"/>
    <w:rsid w:val="0004610B"/>
    <w:rsid w:val="000627FC"/>
    <w:rsid w:val="00093FA7"/>
    <w:rsid w:val="000D7B5B"/>
    <w:rsid w:val="000F1E0E"/>
    <w:rsid w:val="00114400"/>
    <w:rsid w:val="0012668E"/>
    <w:rsid w:val="00130A57"/>
    <w:rsid w:val="00156132"/>
    <w:rsid w:val="001B1778"/>
    <w:rsid w:val="001B2647"/>
    <w:rsid w:val="001C0266"/>
    <w:rsid w:val="001C35CB"/>
    <w:rsid w:val="001D5975"/>
    <w:rsid w:val="001E17A8"/>
    <w:rsid w:val="001E1DCD"/>
    <w:rsid w:val="0021177C"/>
    <w:rsid w:val="002200E5"/>
    <w:rsid w:val="002213D8"/>
    <w:rsid w:val="00243659"/>
    <w:rsid w:val="0025745B"/>
    <w:rsid w:val="00262393"/>
    <w:rsid w:val="0027781F"/>
    <w:rsid w:val="00284101"/>
    <w:rsid w:val="00297F5B"/>
    <w:rsid w:val="002A2405"/>
    <w:rsid w:val="002D7EB4"/>
    <w:rsid w:val="002E09DC"/>
    <w:rsid w:val="00334553"/>
    <w:rsid w:val="00336F74"/>
    <w:rsid w:val="00343278"/>
    <w:rsid w:val="00355B88"/>
    <w:rsid w:val="00381ED0"/>
    <w:rsid w:val="003A7338"/>
    <w:rsid w:val="003C1929"/>
    <w:rsid w:val="003C5ACE"/>
    <w:rsid w:val="003D00AE"/>
    <w:rsid w:val="003D3045"/>
    <w:rsid w:val="003D664A"/>
    <w:rsid w:val="003F48CE"/>
    <w:rsid w:val="00400E92"/>
    <w:rsid w:val="004019F8"/>
    <w:rsid w:val="00404488"/>
    <w:rsid w:val="00456714"/>
    <w:rsid w:val="00460EFB"/>
    <w:rsid w:val="004710B8"/>
    <w:rsid w:val="004A5774"/>
    <w:rsid w:val="004A6810"/>
    <w:rsid w:val="004D4621"/>
    <w:rsid w:val="004D61DB"/>
    <w:rsid w:val="004E3E64"/>
    <w:rsid w:val="004F5DCB"/>
    <w:rsid w:val="00512DDA"/>
    <w:rsid w:val="00513C52"/>
    <w:rsid w:val="005211D5"/>
    <w:rsid w:val="0054758C"/>
    <w:rsid w:val="00560C04"/>
    <w:rsid w:val="005A3519"/>
    <w:rsid w:val="005C0A99"/>
    <w:rsid w:val="005D52D3"/>
    <w:rsid w:val="005E3401"/>
    <w:rsid w:val="005E3767"/>
    <w:rsid w:val="00615D36"/>
    <w:rsid w:val="00693A23"/>
    <w:rsid w:val="006C1A61"/>
    <w:rsid w:val="006E5C0F"/>
    <w:rsid w:val="006E6DA8"/>
    <w:rsid w:val="006F02B9"/>
    <w:rsid w:val="0071619C"/>
    <w:rsid w:val="00723976"/>
    <w:rsid w:val="00741FF8"/>
    <w:rsid w:val="00756A98"/>
    <w:rsid w:val="007A2404"/>
    <w:rsid w:val="007C777B"/>
    <w:rsid w:val="00835D8D"/>
    <w:rsid w:val="00854E72"/>
    <w:rsid w:val="00883B75"/>
    <w:rsid w:val="008A2186"/>
    <w:rsid w:val="008C7936"/>
    <w:rsid w:val="008C7B0C"/>
    <w:rsid w:val="008D6E6E"/>
    <w:rsid w:val="008E485D"/>
    <w:rsid w:val="00904C51"/>
    <w:rsid w:val="00907922"/>
    <w:rsid w:val="00931BE2"/>
    <w:rsid w:val="00937989"/>
    <w:rsid w:val="0094013B"/>
    <w:rsid w:val="00983BC9"/>
    <w:rsid w:val="009B2C56"/>
    <w:rsid w:val="009C5521"/>
    <w:rsid w:val="009D11E4"/>
    <w:rsid w:val="009E3FAE"/>
    <w:rsid w:val="009E4C48"/>
    <w:rsid w:val="009F467A"/>
    <w:rsid w:val="00A04CA1"/>
    <w:rsid w:val="00A061A0"/>
    <w:rsid w:val="00A161A5"/>
    <w:rsid w:val="00A26920"/>
    <w:rsid w:val="00A419CF"/>
    <w:rsid w:val="00A643B2"/>
    <w:rsid w:val="00A67B25"/>
    <w:rsid w:val="00A67F51"/>
    <w:rsid w:val="00A737CF"/>
    <w:rsid w:val="00A77980"/>
    <w:rsid w:val="00A80B3E"/>
    <w:rsid w:val="00A94790"/>
    <w:rsid w:val="00AA24EA"/>
    <w:rsid w:val="00AA674C"/>
    <w:rsid w:val="00AB3266"/>
    <w:rsid w:val="00AC1BF6"/>
    <w:rsid w:val="00AC7717"/>
    <w:rsid w:val="00AC7960"/>
    <w:rsid w:val="00AD68D6"/>
    <w:rsid w:val="00AD7ED9"/>
    <w:rsid w:val="00AF40B4"/>
    <w:rsid w:val="00B01EFD"/>
    <w:rsid w:val="00B078ED"/>
    <w:rsid w:val="00B112C4"/>
    <w:rsid w:val="00B25B99"/>
    <w:rsid w:val="00B33514"/>
    <w:rsid w:val="00B56E50"/>
    <w:rsid w:val="00B66574"/>
    <w:rsid w:val="00B66882"/>
    <w:rsid w:val="00B91348"/>
    <w:rsid w:val="00BA6731"/>
    <w:rsid w:val="00BC64E7"/>
    <w:rsid w:val="00C22E23"/>
    <w:rsid w:val="00C52D99"/>
    <w:rsid w:val="00C61577"/>
    <w:rsid w:val="00C927A2"/>
    <w:rsid w:val="00CA4F62"/>
    <w:rsid w:val="00CB2C1D"/>
    <w:rsid w:val="00CD0732"/>
    <w:rsid w:val="00D06EB9"/>
    <w:rsid w:val="00D12A91"/>
    <w:rsid w:val="00D56CA6"/>
    <w:rsid w:val="00D86449"/>
    <w:rsid w:val="00DB1CC2"/>
    <w:rsid w:val="00DC35B0"/>
    <w:rsid w:val="00DC5374"/>
    <w:rsid w:val="00E06A54"/>
    <w:rsid w:val="00E3330E"/>
    <w:rsid w:val="00E42A66"/>
    <w:rsid w:val="00E47BDD"/>
    <w:rsid w:val="00E55FCB"/>
    <w:rsid w:val="00E61F52"/>
    <w:rsid w:val="00E64D4B"/>
    <w:rsid w:val="00E64FF9"/>
    <w:rsid w:val="00E82857"/>
    <w:rsid w:val="00E8740C"/>
    <w:rsid w:val="00EA188B"/>
    <w:rsid w:val="00EA737C"/>
    <w:rsid w:val="00ED25D4"/>
    <w:rsid w:val="00EE3A2D"/>
    <w:rsid w:val="00EE5EE3"/>
    <w:rsid w:val="00F141A9"/>
    <w:rsid w:val="00F14617"/>
    <w:rsid w:val="00F20E6E"/>
    <w:rsid w:val="00F46A9D"/>
    <w:rsid w:val="00F5220E"/>
    <w:rsid w:val="00F82332"/>
    <w:rsid w:val="00F938F3"/>
    <w:rsid w:val="00FA4DD2"/>
    <w:rsid w:val="00FB3859"/>
    <w:rsid w:val="00FC6B14"/>
    <w:rsid w:val="00FD5852"/>
    <w:rsid w:val="00FF0B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E7B4"/>
  <w15:chartTrackingRefBased/>
  <w15:docId w15:val="{D3282AE5-52E8-403B-AB10-BD78057F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348"/>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List Paragraph1,Saraksta rindkopa1,Virsraksti,Syle 1"/>
    <w:basedOn w:val="Normal"/>
    <w:link w:val="ListParagraphChar"/>
    <w:uiPriority w:val="34"/>
    <w:qFormat/>
    <w:rsid w:val="00B91348"/>
    <w:pPr>
      <w:ind w:left="720"/>
      <w:contextualSpacing/>
    </w:pPr>
  </w:style>
  <w:style w:type="character" w:customStyle="1" w:styleId="ListParagraphChar">
    <w:name w:val="List Paragraph Char"/>
    <w:aliases w:val="H&amp;P List Paragraph Char,2 Char,Strip Char,Normal bullet 2 Char,Bullet list Char,List Paragraph1 Char,Saraksta rindkopa1 Char,Virsraksti Char,Syle 1 Char"/>
    <w:link w:val="ListParagraph"/>
    <w:uiPriority w:val="34"/>
    <w:qFormat/>
    <w:locked/>
    <w:rsid w:val="00B91348"/>
    <w:rPr>
      <w:rFonts w:ascii="Calibri" w:eastAsia="Calibri" w:hAnsi="Calibri" w:cs="Times New Roman"/>
    </w:rPr>
  </w:style>
  <w:style w:type="paragraph" w:styleId="Header">
    <w:name w:val="header"/>
    <w:basedOn w:val="Normal"/>
    <w:link w:val="HeaderChar"/>
    <w:uiPriority w:val="99"/>
    <w:unhideWhenUsed/>
    <w:rsid w:val="00B91348"/>
    <w:pPr>
      <w:tabs>
        <w:tab w:val="center" w:pos="4153"/>
        <w:tab w:val="right" w:pos="8306"/>
      </w:tabs>
      <w:spacing w:after="0"/>
    </w:pPr>
  </w:style>
  <w:style w:type="character" w:customStyle="1" w:styleId="HeaderChar">
    <w:name w:val="Header Char"/>
    <w:basedOn w:val="DefaultParagraphFont"/>
    <w:link w:val="Header"/>
    <w:uiPriority w:val="99"/>
    <w:rsid w:val="00B91348"/>
    <w:rPr>
      <w:rFonts w:ascii="Calibri" w:eastAsia="Calibri" w:hAnsi="Calibri" w:cs="Times New Roman"/>
    </w:rPr>
  </w:style>
  <w:style w:type="character" w:styleId="Hyperlink">
    <w:name w:val="Hyperlink"/>
    <w:uiPriority w:val="99"/>
    <w:unhideWhenUsed/>
    <w:rsid w:val="00B91348"/>
    <w:rPr>
      <w:color w:val="0000FF"/>
      <w:u w:val="single"/>
    </w:rPr>
  </w:style>
  <w:style w:type="character" w:styleId="UnresolvedMention">
    <w:name w:val="Unresolved Mention"/>
    <w:basedOn w:val="DefaultParagraphFont"/>
    <w:uiPriority w:val="99"/>
    <w:semiHidden/>
    <w:unhideWhenUsed/>
    <w:rsid w:val="00B66574"/>
    <w:rPr>
      <w:color w:val="605E5C"/>
      <w:shd w:val="clear" w:color="auto" w:fill="E1DFDD"/>
    </w:rPr>
  </w:style>
  <w:style w:type="table" w:styleId="TableGrid">
    <w:name w:val="Table Grid"/>
    <w:basedOn w:val="TableNormal"/>
    <w:uiPriority w:val="39"/>
    <w:rsid w:val="00A94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A5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A57"/>
    <w:rPr>
      <w:rFonts w:ascii="Segoe UI" w:eastAsia="Calibri" w:hAnsi="Segoe UI" w:cs="Segoe UI"/>
      <w:sz w:val="18"/>
      <w:szCs w:val="18"/>
    </w:rPr>
  </w:style>
  <w:style w:type="character" w:styleId="Emphasis">
    <w:name w:val="Emphasis"/>
    <w:basedOn w:val="DefaultParagraphFont"/>
    <w:uiPriority w:val="20"/>
    <w:qFormat/>
    <w:rsid w:val="00460EFB"/>
    <w:rPr>
      <w:i/>
      <w:iCs/>
    </w:rPr>
  </w:style>
  <w:style w:type="character" w:customStyle="1" w:styleId="normaltextrun">
    <w:name w:val="normaltextrun"/>
    <w:basedOn w:val="DefaultParagraphFont"/>
    <w:rsid w:val="001B1778"/>
  </w:style>
  <w:style w:type="paragraph" w:styleId="FootnoteText">
    <w:name w:val="footnote text"/>
    <w:basedOn w:val="Normal"/>
    <w:link w:val="FootnoteTextChar"/>
    <w:uiPriority w:val="99"/>
    <w:semiHidden/>
    <w:unhideWhenUsed/>
    <w:rsid w:val="00114400"/>
    <w:pPr>
      <w:spacing w:before="0" w:after="0"/>
      <w:ind w:left="0" w:firstLine="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14400"/>
    <w:rPr>
      <w:sz w:val="20"/>
      <w:szCs w:val="20"/>
    </w:rPr>
  </w:style>
  <w:style w:type="character" w:styleId="FootnoteReference">
    <w:name w:val="footnote reference"/>
    <w:basedOn w:val="DefaultParagraphFont"/>
    <w:uiPriority w:val="99"/>
    <w:semiHidden/>
    <w:unhideWhenUsed/>
    <w:rsid w:val="00114400"/>
    <w:rPr>
      <w:vertAlign w:val="superscript"/>
    </w:rPr>
  </w:style>
  <w:style w:type="paragraph" w:styleId="Footer">
    <w:name w:val="footer"/>
    <w:basedOn w:val="Normal"/>
    <w:link w:val="FooterChar"/>
    <w:uiPriority w:val="99"/>
    <w:unhideWhenUsed/>
    <w:rsid w:val="00E55FCB"/>
    <w:pPr>
      <w:tabs>
        <w:tab w:val="center" w:pos="4153"/>
        <w:tab w:val="right" w:pos="8306"/>
      </w:tabs>
      <w:spacing w:before="0" w:after="0"/>
    </w:pPr>
  </w:style>
  <w:style w:type="character" w:customStyle="1" w:styleId="FooterChar">
    <w:name w:val="Footer Char"/>
    <w:basedOn w:val="DefaultParagraphFont"/>
    <w:link w:val="Footer"/>
    <w:uiPriority w:val="99"/>
    <w:rsid w:val="00E55F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7348">
      <w:bodyDiv w:val="1"/>
      <w:marLeft w:val="0"/>
      <w:marRight w:val="0"/>
      <w:marTop w:val="0"/>
      <w:marBottom w:val="0"/>
      <w:divBdr>
        <w:top w:val="none" w:sz="0" w:space="0" w:color="auto"/>
        <w:left w:val="none" w:sz="0" w:space="0" w:color="auto"/>
        <w:bottom w:val="none" w:sz="0" w:space="0" w:color="auto"/>
        <w:right w:val="none" w:sz="0" w:space="0" w:color="auto"/>
      </w:divBdr>
    </w:div>
    <w:div w:id="809975726">
      <w:bodyDiv w:val="1"/>
      <w:marLeft w:val="0"/>
      <w:marRight w:val="0"/>
      <w:marTop w:val="0"/>
      <w:marBottom w:val="0"/>
      <w:divBdr>
        <w:top w:val="none" w:sz="0" w:space="0" w:color="auto"/>
        <w:left w:val="none" w:sz="0" w:space="0" w:color="auto"/>
        <w:bottom w:val="none" w:sz="0" w:space="0" w:color="auto"/>
        <w:right w:val="none" w:sz="0" w:space="0" w:color="auto"/>
      </w:divBdr>
      <w:divsChild>
        <w:div w:id="1017848085">
          <w:marLeft w:val="0"/>
          <w:marRight w:val="0"/>
          <w:marTop w:val="0"/>
          <w:marBottom w:val="0"/>
          <w:divBdr>
            <w:top w:val="none" w:sz="0" w:space="0" w:color="auto"/>
            <w:left w:val="none" w:sz="0" w:space="0" w:color="auto"/>
            <w:bottom w:val="none" w:sz="0" w:space="0" w:color="auto"/>
            <w:right w:val="none" w:sz="0" w:space="0" w:color="auto"/>
          </w:divBdr>
        </w:div>
      </w:divsChild>
    </w:div>
    <w:div w:id="842933886">
      <w:bodyDiv w:val="1"/>
      <w:marLeft w:val="0"/>
      <w:marRight w:val="0"/>
      <w:marTop w:val="0"/>
      <w:marBottom w:val="0"/>
      <w:divBdr>
        <w:top w:val="none" w:sz="0" w:space="0" w:color="auto"/>
        <w:left w:val="none" w:sz="0" w:space="0" w:color="auto"/>
        <w:bottom w:val="none" w:sz="0" w:space="0" w:color="auto"/>
        <w:right w:val="none" w:sz="0" w:space="0" w:color="auto"/>
      </w:divBdr>
    </w:div>
    <w:div w:id="1816212974">
      <w:bodyDiv w:val="1"/>
      <w:marLeft w:val="0"/>
      <w:marRight w:val="0"/>
      <w:marTop w:val="0"/>
      <w:marBottom w:val="0"/>
      <w:divBdr>
        <w:top w:val="none" w:sz="0" w:space="0" w:color="auto"/>
        <w:left w:val="none" w:sz="0" w:space="0" w:color="auto"/>
        <w:bottom w:val="none" w:sz="0" w:space="0" w:color="auto"/>
        <w:right w:val="none" w:sz="0" w:space="0" w:color="auto"/>
      </w:divBdr>
    </w:div>
    <w:div w:id="1985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e.programma@altum.lv" TargetMode="External"/><Relationship Id="rId13" Type="http://schemas.openxmlformats.org/officeDocument/2006/relationships/hyperlink" Target="mailto:pme.progrmma@altum.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tum@altum.l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um.lv" TargetMode="External"/><Relationship Id="rId5" Type="http://schemas.openxmlformats.org/officeDocument/2006/relationships/footnotes" Target="footnotes.xml"/><Relationship Id="rId15" Type="http://schemas.openxmlformats.org/officeDocument/2006/relationships/hyperlink" Target="mailto:altum@altum.lv" TargetMode="External"/><Relationship Id="rId10" Type="http://schemas.openxmlformats.org/officeDocument/2006/relationships/hyperlink" Target="http://www.bis.gov.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gov.lv" TargetMode="External"/><Relationship Id="rId14" Type="http://schemas.openxmlformats.org/officeDocument/2006/relationships/hyperlink" Target="http://www.altu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7424</Words>
  <Characters>4232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Sīkle</dc:creator>
  <cp:keywords/>
  <dc:description/>
  <cp:lastModifiedBy>Inese Sīkle</cp:lastModifiedBy>
  <cp:revision>17</cp:revision>
  <cp:lastPrinted>2021-04-21T06:13:00Z</cp:lastPrinted>
  <dcterms:created xsi:type="dcterms:W3CDTF">2022-03-24T16:07:00Z</dcterms:created>
  <dcterms:modified xsi:type="dcterms:W3CDTF">2022-03-30T13:39:00Z</dcterms:modified>
</cp:coreProperties>
</file>