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4207F" w14:textId="77777777" w:rsidR="002C7DA0" w:rsidRDefault="002C7DA0" w:rsidP="002C7DA0">
      <w:pPr>
        <w:rPr>
          <w:rFonts w:cs="Times New Roman"/>
        </w:rPr>
      </w:pPr>
    </w:p>
    <w:p w14:paraId="6FBF8891" w14:textId="77777777" w:rsidR="002C7DA0" w:rsidRDefault="002C7DA0" w:rsidP="002C7DA0">
      <w:pPr>
        <w:rPr>
          <w:rFonts w:cs="Times New Roman"/>
        </w:rPr>
      </w:pPr>
    </w:p>
    <w:p w14:paraId="21E71A1D" w14:textId="77777777" w:rsidR="002C7DA0" w:rsidRDefault="002C7DA0" w:rsidP="002C7DA0">
      <w:pPr>
        <w:rPr>
          <w:rFonts w:cs="Times New Roman"/>
        </w:rPr>
      </w:pPr>
    </w:p>
    <w:p w14:paraId="39E192B1" w14:textId="77777777" w:rsidR="002C7DA0" w:rsidRDefault="002C7DA0" w:rsidP="002C7DA0">
      <w:pPr>
        <w:rPr>
          <w:rFonts w:cs="Times New Roman"/>
        </w:rPr>
      </w:pPr>
    </w:p>
    <w:p w14:paraId="1DC56712" w14:textId="77777777" w:rsidR="002C7DA0" w:rsidRDefault="002C7DA0" w:rsidP="002C7DA0">
      <w:pPr>
        <w:pStyle w:val="Header"/>
        <w:tabs>
          <w:tab w:val="left" w:pos="-1440"/>
          <w:tab w:val="left" w:pos="-720"/>
          <w:tab w:val="left" w:pos="0"/>
          <w:tab w:val="left" w:pos="806"/>
          <w:tab w:val="left" w:pos="1622"/>
          <w:tab w:val="left" w:pos="2496"/>
          <w:tab w:val="left" w:pos="3369"/>
          <w:tab w:val="left" w:pos="4320"/>
          <w:tab w:val="left" w:pos="5040"/>
          <w:tab w:val="left" w:pos="5760"/>
          <w:tab w:val="left" w:pos="6480"/>
          <w:tab w:val="left" w:pos="7200"/>
          <w:tab w:val="left" w:pos="7920"/>
          <w:tab w:val="left" w:pos="8640"/>
        </w:tabs>
        <w:rPr>
          <w:rFonts w:ascii="Franklin Gothic Book" w:hAnsi="Franklin Gothic Book"/>
          <w:b/>
          <w:szCs w:val="22"/>
        </w:rPr>
      </w:pPr>
    </w:p>
    <w:p w14:paraId="390FDE0E" w14:textId="77777777" w:rsidR="002C7DA0" w:rsidRDefault="002C7DA0" w:rsidP="002C7DA0">
      <w:pPr>
        <w:pStyle w:val="Header"/>
        <w:tabs>
          <w:tab w:val="left" w:pos="-1440"/>
          <w:tab w:val="left" w:pos="-720"/>
          <w:tab w:val="left" w:pos="0"/>
          <w:tab w:val="left" w:pos="806"/>
          <w:tab w:val="left" w:pos="1622"/>
          <w:tab w:val="left" w:pos="2496"/>
          <w:tab w:val="left" w:pos="3369"/>
          <w:tab w:val="left" w:pos="4320"/>
          <w:tab w:val="left" w:pos="5040"/>
          <w:tab w:val="left" w:pos="5760"/>
          <w:tab w:val="left" w:pos="6480"/>
          <w:tab w:val="left" w:pos="7200"/>
          <w:tab w:val="left" w:pos="7920"/>
          <w:tab w:val="left" w:pos="8640"/>
        </w:tabs>
        <w:rPr>
          <w:rFonts w:ascii="Franklin Gothic Book" w:hAnsi="Franklin Gothic Book"/>
          <w:b/>
          <w:szCs w:val="22"/>
        </w:rPr>
      </w:pPr>
    </w:p>
    <w:p w14:paraId="30C681A0" w14:textId="77777777" w:rsidR="002C7DA0" w:rsidRDefault="002C7DA0" w:rsidP="002C7DA0">
      <w:pPr>
        <w:rPr>
          <w:rFonts w:cs="Times New Roman"/>
          <w:b/>
        </w:rPr>
      </w:pPr>
    </w:p>
    <w:p w14:paraId="4A6795FD" w14:textId="77777777" w:rsidR="002C7DA0" w:rsidRDefault="002C7DA0" w:rsidP="002C7DA0">
      <w:pPr>
        <w:rPr>
          <w:rFonts w:cs="Times New Roman"/>
          <w:b/>
        </w:rPr>
      </w:pPr>
    </w:p>
    <w:p w14:paraId="02F1F3F7" w14:textId="30945C5B" w:rsidR="002C7DA0" w:rsidRPr="00F15B52" w:rsidRDefault="002C7DA0" w:rsidP="002C7DA0">
      <w:pPr>
        <w:rPr>
          <w:rFonts w:cs="Times New Roman"/>
          <w:b/>
          <w:bCs/>
          <w:sz w:val="28"/>
          <w:szCs w:val="28"/>
        </w:rPr>
      </w:pPr>
      <w:r w:rsidRPr="00F15B52">
        <w:rPr>
          <w:rFonts w:cs="Times New Roman"/>
          <w:b/>
          <w:bCs/>
          <w:sz w:val="28"/>
          <w:szCs w:val="28"/>
        </w:rPr>
        <w:t>PARAKSTĪŠANĀS LĪGUMS</w:t>
      </w:r>
      <w:r w:rsidR="00047ACA">
        <w:rPr>
          <w:rFonts w:cs="Times New Roman"/>
          <w:b/>
          <w:bCs/>
          <w:sz w:val="28"/>
          <w:szCs w:val="28"/>
        </w:rPr>
        <w:t xml:space="preserve"> PAR PARAKSTĪTĀ KAPITĀLIEGULDĪJUMA PALIELINĀŠANU</w:t>
      </w:r>
    </w:p>
    <w:p w14:paraId="1728F12C" w14:textId="77777777" w:rsidR="002C7DA0" w:rsidRDefault="002C7DA0" w:rsidP="002C7DA0">
      <w:pPr>
        <w:rPr>
          <w:rFonts w:cs="Times New Roman"/>
          <w:b/>
          <w:bCs/>
        </w:rPr>
      </w:pPr>
    </w:p>
    <w:p w14:paraId="17D68FA7" w14:textId="088273FC" w:rsidR="002C7DA0" w:rsidRDefault="00047ACA" w:rsidP="002C7DA0">
      <w:pPr>
        <w:rPr>
          <w:rFonts w:cs="Times New Roman"/>
          <w:b/>
          <w:bCs/>
        </w:rPr>
      </w:pPr>
      <w:r>
        <w:rPr>
          <w:rFonts w:cs="Times New Roman"/>
          <w:b/>
          <w:bCs/>
        </w:rPr>
        <w:t xml:space="preserve"> </w:t>
      </w:r>
    </w:p>
    <w:p w14:paraId="1D51C533" w14:textId="77777777" w:rsidR="002C7DA0" w:rsidRDefault="002C7DA0" w:rsidP="002C7DA0">
      <w:pPr>
        <w:rPr>
          <w:rFonts w:cs="Times New Roman"/>
          <w:b/>
          <w:bCs/>
        </w:rPr>
      </w:pPr>
    </w:p>
    <w:p w14:paraId="6506EC99" w14:textId="1C5CDE40" w:rsidR="002C7DA0" w:rsidRPr="00E06D91" w:rsidRDefault="002C7DA0" w:rsidP="002C7DA0">
      <w:pPr>
        <w:rPr>
          <w:rFonts w:cs="Times New Roman"/>
          <w:sz w:val="28"/>
          <w:szCs w:val="28"/>
        </w:rPr>
      </w:pPr>
      <w:r>
        <w:rPr>
          <w:rFonts w:cs="Times New Roman"/>
          <w:b/>
        </w:rPr>
        <w:t xml:space="preserve">Fondā </w:t>
      </w:r>
      <w:r w:rsidR="00067AFF" w:rsidRPr="00067AFF">
        <w:rPr>
          <w:b/>
          <w:sz w:val="28"/>
          <w:szCs w:val="28"/>
        </w:rPr>
        <w:t>COMMERCIALIZATION REACTOR PRE-SEED FUND AIF</w:t>
      </w:r>
    </w:p>
    <w:p w14:paraId="55AF96D4" w14:textId="77777777" w:rsidR="002C7DA0" w:rsidRDefault="002C7DA0" w:rsidP="002C7DA0">
      <w:pPr>
        <w:rPr>
          <w:rFonts w:cs="Times New Roman"/>
        </w:rPr>
      </w:pPr>
    </w:p>
    <w:p w14:paraId="4C3A1669" w14:textId="77777777" w:rsidR="002C7DA0" w:rsidRDefault="002C7DA0" w:rsidP="002C7DA0">
      <w:pPr>
        <w:rPr>
          <w:rFonts w:cs="Times New Roman"/>
        </w:rPr>
      </w:pPr>
    </w:p>
    <w:p w14:paraId="6B7A9A5A" w14:textId="77777777" w:rsidR="002C7DA0" w:rsidRDefault="002C7DA0" w:rsidP="002C7DA0">
      <w:pPr>
        <w:rPr>
          <w:rFonts w:cs="Times New Roman"/>
        </w:rPr>
      </w:pPr>
    </w:p>
    <w:p w14:paraId="5980513A" w14:textId="77777777" w:rsidR="002C7DA0" w:rsidRDefault="002C7DA0" w:rsidP="002C7DA0">
      <w:pPr>
        <w:rPr>
          <w:rFonts w:cs="Times New Roman"/>
        </w:rPr>
      </w:pPr>
    </w:p>
    <w:p w14:paraId="2AB8F284" w14:textId="77777777" w:rsidR="002C7DA0" w:rsidRDefault="002C7DA0" w:rsidP="002C7DA0">
      <w:pPr>
        <w:rPr>
          <w:rFonts w:cs="Times New Roman"/>
        </w:rPr>
      </w:pPr>
    </w:p>
    <w:p w14:paraId="143C80A1" w14:textId="77777777" w:rsidR="002C7DA0" w:rsidRDefault="002C7DA0" w:rsidP="002C7DA0">
      <w:pPr>
        <w:rPr>
          <w:rFonts w:cs="Times New Roman"/>
        </w:rPr>
      </w:pPr>
    </w:p>
    <w:p w14:paraId="701F6FAF" w14:textId="77777777" w:rsidR="002C7DA0" w:rsidRDefault="002C7DA0" w:rsidP="002C7DA0">
      <w:pPr>
        <w:rPr>
          <w:rFonts w:cs="Times New Roman"/>
        </w:rPr>
      </w:pPr>
    </w:p>
    <w:p w14:paraId="010C8C8E" w14:textId="77777777" w:rsidR="002C7DA0" w:rsidRDefault="002C7DA0" w:rsidP="002C7DA0">
      <w:pPr>
        <w:rPr>
          <w:rFonts w:cs="Times New Roman"/>
        </w:rPr>
      </w:pPr>
    </w:p>
    <w:p w14:paraId="5978E05A" w14:textId="77777777" w:rsidR="002C7DA0" w:rsidRDefault="002C7DA0" w:rsidP="002C7DA0">
      <w:pPr>
        <w:rPr>
          <w:rFonts w:cs="Times New Roman"/>
        </w:rPr>
      </w:pPr>
    </w:p>
    <w:p w14:paraId="5280EDDD" w14:textId="77777777" w:rsidR="002C7DA0" w:rsidRDefault="002C7DA0" w:rsidP="00694BA3">
      <w:pPr>
        <w:rPr>
          <w:rFonts w:cs="Times New Roman"/>
        </w:rPr>
        <w:sectPr w:rsidR="002C7DA0">
          <w:pgSz w:w="11906" w:h="16838"/>
          <w:pgMar w:top="1134" w:right="1134" w:bottom="1134" w:left="1134" w:header="709" w:footer="709" w:gutter="0"/>
          <w:pgNumType w:fmt="lowerRoman"/>
          <w:cols w:space="720"/>
        </w:sectPr>
      </w:pPr>
    </w:p>
    <w:p w14:paraId="3732061C" w14:textId="77777777" w:rsidR="002C7DA0" w:rsidRPr="00E634EA" w:rsidRDefault="002C7DA0" w:rsidP="002C7DA0">
      <w:pPr>
        <w:rPr>
          <w:rFonts w:ascii="Franklin Gothic Medium" w:hAnsi="Franklin Gothic Medium" w:cs="Times New Roman"/>
          <w:lang w:val="es-US"/>
        </w:rPr>
      </w:pPr>
      <w:r w:rsidRPr="00E634EA">
        <w:rPr>
          <w:rFonts w:ascii="Franklin Gothic Medium" w:hAnsi="Franklin Gothic Medium" w:cs="Times New Roman"/>
          <w:lang w:val="es-US"/>
        </w:rPr>
        <w:lastRenderedPageBreak/>
        <w:t xml:space="preserve">Kam: </w:t>
      </w:r>
    </w:p>
    <w:p w14:paraId="15213D50" w14:textId="590C0009" w:rsidR="002C7DA0" w:rsidRPr="00E634EA" w:rsidRDefault="00E634EA" w:rsidP="00E634EA">
      <w:pPr>
        <w:pStyle w:val="Header"/>
        <w:spacing w:before="60" w:after="120"/>
        <w:jc w:val="left"/>
        <w:rPr>
          <w:rFonts w:ascii="Franklin Gothic Medium" w:hAnsi="Franklin Gothic Medium"/>
          <w:b/>
        </w:rPr>
      </w:pPr>
      <w:r w:rsidRPr="00E634EA">
        <w:rPr>
          <w:rFonts w:ascii="Franklin Gothic Medium" w:hAnsi="Franklin Gothic Medium"/>
          <w:b/>
        </w:rPr>
        <w:t xml:space="preserve">Sabiedrība ar ierobežotu atbildību </w:t>
      </w:r>
      <w:r w:rsidR="00067AFF" w:rsidRPr="00067AFF">
        <w:rPr>
          <w:rFonts w:ascii="Franklin Gothic Medium" w:hAnsi="Franklin Gothic Medium"/>
          <w:b/>
        </w:rPr>
        <w:t>“</w:t>
      </w:r>
      <w:proofErr w:type="spellStart"/>
      <w:r w:rsidR="00067AFF" w:rsidRPr="00067AFF">
        <w:rPr>
          <w:rFonts w:ascii="Franklin Gothic Medium" w:hAnsi="Franklin Gothic Medium"/>
          <w:b/>
        </w:rPr>
        <w:t>Commercialization</w:t>
      </w:r>
      <w:proofErr w:type="spellEnd"/>
      <w:r w:rsidR="00067AFF" w:rsidRPr="00067AFF">
        <w:rPr>
          <w:rFonts w:ascii="Franklin Gothic Medium" w:hAnsi="Franklin Gothic Medium"/>
          <w:b/>
        </w:rPr>
        <w:t xml:space="preserve"> </w:t>
      </w:r>
      <w:proofErr w:type="spellStart"/>
      <w:r w:rsidR="00067AFF" w:rsidRPr="00067AFF">
        <w:rPr>
          <w:rFonts w:ascii="Franklin Gothic Medium" w:hAnsi="Franklin Gothic Medium"/>
          <w:b/>
        </w:rPr>
        <w:t>Reactor</w:t>
      </w:r>
      <w:proofErr w:type="spellEnd"/>
      <w:r w:rsidR="00067AFF" w:rsidRPr="00067AFF">
        <w:rPr>
          <w:rFonts w:ascii="Franklin Gothic Medium" w:hAnsi="Franklin Gothic Medium"/>
          <w:b/>
        </w:rPr>
        <w:t xml:space="preserve"> </w:t>
      </w:r>
      <w:proofErr w:type="spellStart"/>
      <w:r w:rsidR="00067AFF" w:rsidRPr="00067AFF">
        <w:rPr>
          <w:rFonts w:ascii="Franklin Gothic Medium" w:hAnsi="Franklin Gothic Medium"/>
          <w:b/>
        </w:rPr>
        <w:t>Fund</w:t>
      </w:r>
      <w:proofErr w:type="spellEnd"/>
      <w:r w:rsidR="00067AFF" w:rsidRPr="00067AFF">
        <w:rPr>
          <w:rFonts w:ascii="Franklin Gothic Medium" w:hAnsi="Franklin Gothic Medium"/>
          <w:b/>
        </w:rPr>
        <w:t>” AIFP</w:t>
      </w:r>
    </w:p>
    <w:p w14:paraId="3739D112" w14:textId="1E9090A3" w:rsidR="00E634EA" w:rsidRPr="00E634EA" w:rsidRDefault="00E634EA" w:rsidP="00E634EA">
      <w:pPr>
        <w:pStyle w:val="Header"/>
        <w:spacing w:before="60" w:after="120"/>
        <w:jc w:val="left"/>
        <w:rPr>
          <w:rFonts w:ascii="Franklin Gothic Medium" w:hAnsi="Franklin Gothic Medium"/>
          <w:b/>
        </w:rPr>
      </w:pPr>
      <w:r w:rsidRPr="00E634EA">
        <w:rPr>
          <w:rFonts w:ascii="Franklin Gothic Medium" w:hAnsi="Franklin Gothic Medium"/>
          <w:b/>
        </w:rPr>
        <w:t xml:space="preserve">Vienotais reģistrācijas numurs </w:t>
      </w:r>
      <w:r w:rsidR="00067AFF" w:rsidRPr="00067AFF">
        <w:rPr>
          <w:rFonts w:ascii="Franklin Gothic Medium" w:hAnsi="Franklin Gothic Medium"/>
          <w:b/>
        </w:rPr>
        <w:t>40203110837</w:t>
      </w:r>
      <w:r w:rsidRPr="00E634EA">
        <w:rPr>
          <w:rFonts w:ascii="Franklin Gothic Medium" w:hAnsi="Franklin Gothic Medium"/>
          <w:b/>
        </w:rPr>
        <w:t xml:space="preserve">, </w:t>
      </w:r>
    </w:p>
    <w:p w14:paraId="4016836B" w14:textId="7D832764" w:rsidR="00E634EA" w:rsidRPr="00E634EA" w:rsidRDefault="00067AFF" w:rsidP="00E634EA">
      <w:pPr>
        <w:pStyle w:val="Header"/>
        <w:spacing w:before="60" w:after="120"/>
        <w:jc w:val="left"/>
        <w:rPr>
          <w:rFonts w:ascii="Franklin Gothic Medium" w:hAnsi="Franklin Gothic Medium"/>
          <w:szCs w:val="22"/>
        </w:rPr>
      </w:pPr>
      <w:r w:rsidRPr="00067AFF">
        <w:rPr>
          <w:rFonts w:ascii="Franklin Gothic Medium" w:hAnsi="Franklin Gothic Medium"/>
          <w:b/>
        </w:rPr>
        <w:t>Brīvības gatve 300-9</w:t>
      </w:r>
      <w:r w:rsidR="00331222">
        <w:rPr>
          <w:rFonts w:ascii="Franklin Gothic Medium" w:hAnsi="Franklin Gothic Medium"/>
          <w:b/>
        </w:rPr>
        <w:t xml:space="preserve">, Rīga, LV </w:t>
      </w:r>
      <w:r w:rsidR="00047ACA">
        <w:rPr>
          <w:rFonts w:ascii="Franklin Gothic Medium" w:hAnsi="Franklin Gothic Medium"/>
          <w:b/>
        </w:rPr>
        <w:t>–</w:t>
      </w:r>
      <w:r w:rsidR="00331222">
        <w:rPr>
          <w:rFonts w:ascii="Franklin Gothic Medium" w:hAnsi="Franklin Gothic Medium"/>
          <w:b/>
        </w:rPr>
        <w:t xml:space="preserve"> 10</w:t>
      </w:r>
      <w:r>
        <w:rPr>
          <w:rFonts w:ascii="Franklin Gothic Medium" w:hAnsi="Franklin Gothic Medium"/>
          <w:b/>
        </w:rPr>
        <w:t>06</w:t>
      </w:r>
    </w:p>
    <w:p w14:paraId="3ABC7E95" w14:textId="77777777" w:rsidR="002C7DA0" w:rsidRDefault="002C7DA0" w:rsidP="002C7DA0">
      <w:pPr>
        <w:rPr>
          <w:rFonts w:eastAsia="Times New Roman" w:cs="Times New Roman"/>
          <w:b/>
          <w:caps/>
          <w:kern w:val="28"/>
        </w:rPr>
      </w:pPr>
    </w:p>
    <w:p w14:paraId="6C50E461" w14:textId="77777777" w:rsidR="00E634EA" w:rsidRDefault="00E634EA" w:rsidP="002C7DA0">
      <w:pPr>
        <w:rPr>
          <w:rFonts w:eastAsia="Times New Roman" w:cs="Times New Roman"/>
          <w:b/>
          <w:caps/>
          <w:kern w:val="28"/>
        </w:rPr>
      </w:pPr>
    </w:p>
    <w:p w14:paraId="76565DAA" w14:textId="449AAAA5" w:rsidR="002C7DA0" w:rsidRDefault="002C7DA0" w:rsidP="002C7DA0">
      <w:pPr>
        <w:pStyle w:val="Title"/>
        <w:spacing w:after="480"/>
        <w:jc w:val="both"/>
        <w:rPr>
          <w:rFonts w:ascii="Franklin Gothic Book" w:hAnsi="Franklin Gothic Book"/>
        </w:rPr>
      </w:pPr>
      <w:r>
        <w:rPr>
          <w:rFonts w:ascii="Franklin Gothic Book" w:hAnsi="Franklin Gothic Book"/>
        </w:rPr>
        <w:t>Parakstīšanās līgums</w:t>
      </w:r>
      <w:r w:rsidR="00047ACA">
        <w:rPr>
          <w:rFonts w:ascii="Franklin Gothic Book" w:hAnsi="Franklin Gothic Book"/>
        </w:rPr>
        <w:t xml:space="preserve"> par parakstītā kapitālieguldījuma palielināšanu</w:t>
      </w:r>
    </w:p>
    <w:p w14:paraId="6A54297B" w14:textId="2646B7AA" w:rsidR="002C7DA0" w:rsidRDefault="002C7DA0" w:rsidP="002C7DA0">
      <w:pPr>
        <w:pStyle w:val="StyleHeading1"/>
      </w:pPr>
      <w:r>
        <w:t xml:space="preserve">Pieteikšanās par </w:t>
      </w:r>
      <w:r w:rsidR="00047ACA">
        <w:t>par parakstītā kapitālieguldījuma palielināšanu</w:t>
      </w:r>
      <w:r w:rsidR="00047ACA" w:rsidDel="00047ACA">
        <w:t xml:space="preserve"> </w:t>
      </w:r>
      <w:r>
        <w:t>Fondā</w:t>
      </w:r>
    </w:p>
    <w:p w14:paraId="39C85516" w14:textId="10BBF610" w:rsidR="002C7DA0" w:rsidRDefault="002C7DA0" w:rsidP="002C7DA0">
      <w:pPr>
        <w:pStyle w:val="StyleHeading2"/>
      </w:pPr>
      <w:r>
        <w:t xml:space="preserve">Parakstot un iesniedzot šo Parakstīšanās līgumu (turpmāk – “Parakstīšanās līgums”) </w:t>
      </w:r>
      <w:r w:rsidR="00E634EA" w:rsidRPr="00E634EA">
        <w:rPr>
          <w:b/>
        </w:rPr>
        <w:t xml:space="preserve">sabiedrībai ar ierobežotu atbildību </w:t>
      </w:r>
      <w:r w:rsidR="00067AFF" w:rsidRPr="00067AFF">
        <w:rPr>
          <w:b/>
        </w:rPr>
        <w:t>“Commercialization Reactor Fund” AIFP</w:t>
      </w:r>
      <w:r w:rsidR="00E634EA">
        <w:t xml:space="preserve"> </w:t>
      </w:r>
      <w:r>
        <w:t xml:space="preserve">(turpmāk – “Komplementārs”), zemāk parakstījies </w:t>
      </w:r>
      <w:r w:rsidR="00E634EA" w:rsidRPr="00E634EA">
        <w:rPr>
          <w:b/>
        </w:rPr>
        <w:t>akciju sabiedrība “Attīstības Finanšu institūcija Altum”</w:t>
      </w:r>
      <w:r w:rsidR="00E634EA">
        <w:t xml:space="preserve"> </w:t>
      </w:r>
      <w:r>
        <w:t>(turpmāk – “Biedrs”) neatsaucami piedāvā un piesakās:</w:t>
      </w:r>
    </w:p>
    <w:p w14:paraId="5574FB11" w14:textId="0A450CC5" w:rsidR="002C7DA0" w:rsidRDefault="006F0F86" w:rsidP="002C7DA0">
      <w:pPr>
        <w:pStyle w:val="StyleHeading3"/>
      </w:pPr>
      <w:r>
        <w:t>p</w:t>
      </w:r>
      <w:r w:rsidR="00047ACA">
        <w:t xml:space="preserve">ar </w:t>
      </w:r>
      <w:r w:rsidR="003E5AC4">
        <w:t>960</w:t>
      </w:r>
      <w:r w:rsidR="00047ACA">
        <w:t xml:space="preserve"> 000 euro </w:t>
      </w:r>
      <w:r>
        <w:t>p</w:t>
      </w:r>
      <w:r w:rsidR="00047ACA">
        <w:t xml:space="preserve">alielināt parakstītā kapitālieguldījuma </w:t>
      </w:r>
      <w:r w:rsidR="002C7DA0">
        <w:t xml:space="preserve"> </w:t>
      </w:r>
      <w:r w:rsidR="002C7DA0" w:rsidRPr="00B92208">
        <w:rPr>
          <w:b/>
        </w:rPr>
        <w:t xml:space="preserve">KS </w:t>
      </w:r>
      <w:r w:rsidR="00E634EA" w:rsidRPr="00B92208">
        <w:rPr>
          <w:b/>
        </w:rPr>
        <w:t>“</w:t>
      </w:r>
      <w:r w:rsidR="00067AFF" w:rsidRPr="00067AFF">
        <w:rPr>
          <w:b/>
        </w:rPr>
        <w:t>Commercialization Reactor Pre-seed Fund</w:t>
      </w:r>
      <w:r w:rsidR="00E634EA" w:rsidRPr="00B92208">
        <w:rPr>
          <w:b/>
        </w:rPr>
        <w:t>”</w:t>
      </w:r>
      <w:r w:rsidR="002C7DA0" w:rsidRPr="00B92208">
        <w:rPr>
          <w:b/>
        </w:rPr>
        <w:t xml:space="preserve"> </w:t>
      </w:r>
      <w:r w:rsidR="006734C0" w:rsidRPr="00B92208">
        <w:rPr>
          <w:b/>
        </w:rPr>
        <w:t>AIF</w:t>
      </w:r>
      <w:r w:rsidR="006734C0">
        <w:t xml:space="preserve"> </w:t>
      </w:r>
      <w:r w:rsidR="002C7DA0">
        <w:t xml:space="preserve">(turpmāk – “Fonds”) </w:t>
      </w:r>
      <w:r w:rsidR="00047ACA">
        <w:t xml:space="preserve">apmēru </w:t>
      </w:r>
      <w:r w:rsidR="002C7DA0">
        <w:t>sa</w:t>
      </w:r>
      <w:r w:rsidR="001765BB">
        <w:t>skaņā ar Fondam piemērojamā 201</w:t>
      </w:r>
      <w:r w:rsidR="00067AFF">
        <w:t>8</w:t>
      </w:r>
      <w:r w:rsidR="002C7DA0">
        <w:t xml:space="preserve">. gada </w:t>
      </w:r>
      <w:r w:rsidR="00067AFF">
        <w:t>26</w:t>
      </w:r>
      <w:r w:rsidR="001765BB">
        <w:t>.</w:t>
      </w:r>
      <w:r w:rsidR="00067AFF">
        <w:t>janvārī</w:t>
      </w:r>
      <w:r w:rsidR="00E634EA">
        <w:t xml:space="preserve"> </w:t>
      </w:r>
      <w:r w:rsidR="002C7DA0">
        <w:t>Komandītsabiedrības līguma (līdz ar periodiskiem grozījumiem – “Fonda līgums”) noteikumiem</w:t>
      </w:r>
      <w:r w:rsidR="00047ACA">
        <w:t xml:space="preserve"> līdz </w:t>
      </w:r>
      <w:r w:rsidR="003255A6">
        <w:t>4</w:t>
      </w:r>
      <w:r w:rsidR="00047ACA">
        <w:t> </w:t>
      </w:r>
      <w:r w:rsidR="003255A6">
        <w:t>16</w:t>
      </w:r>
      <w:r w:rsidR="00047ACA">
        <w:t>0 000 euro (</w:t>
      </w:r>
      <w:r w:rsidR="003255A6">
        <w:t>četri</w:t>
      </w:r>
      <w:r w:rsidR="00047ACA">
        <w:t xml:space="preserve"> miljoni simt</w:t>
      </w:r>
      <w:r w:rsidR="003255A6">
        <w:t xml:space="preserve"> sešdesmit</w:t>
      </w:r>
      <w:r w:rsidR="00047ACA">
        <w:t xml:space="preserve"> tūkstoši)</w:t>
      </w:r>
      <w:r w:rsidR="002C7DA0">
        <w:t>; un</w:t>
      </w:r>
    </w:p>
    <w:p w14:paraId="03D09F5C" w14:textId="48F186C8" w:rsidR="002C7DA0" w:rsidRDefault="002C7DA0" w:rsidP="002C7DA0">
      <w:pPr>
        <w:pStyle w:val="StyleHeading3"/>
      </w:pPr>
      <w:bookmarkStart w:id="0" w:name="_Ref373772204"/>
      <w:r>
        <w:t>veikt ieguldījumu Fondā</w:t>
      </w:r>
      <w:r w:rsidR="00694BA3">
        <w:t xml:space="preserve"> </w:t>
      </w:r>
      <w:r>
        <w:t>un uzņemties ieguldīšanas saistības pret Fondu šī Parakstīšanās līguma parakstu lapā norādītās summas apmērā (turpmāk – “Parakstītais kapitālieguldījums”).</w:t>
      </w:r>
      <w:bookmarkEnd w:id="0"/>
    </w:p>
    <w:p w14:paraId="757E3A46" w14:textId="77777777" w:rsidR="002C7DA0" w:rsidRDefault="002C7DA0" w:rsidP="002C7DA0">
      <w:pPr>
        <w:pStyle w:val="StyleHeading2"/>
      </w:pPr>
      <w:r>
        <w:t>Biedrs atzīst un piekrīt, ka, ja Komplementārs akceptēs šo Parakstīšanās līgumu ar savu parakstu šī Parakstīšanās līguma parakstu lapā:</w:t>
      </w:r>
    </w:p>
    <w:p w14:paraId="3EC98BC2" w14:textId="77777777" w:rsidR="002C7DA0" w:rsidRDefault="002C7DA0" w:rsidP="002C7DA0">
      <w:pPr>
        <w:pStyle w:val="StyleHeading3"/>
      </w:pPr>
      <w:r>
        <w:t xml:space="preserve">Biedram ir pienākums un ar šo viņš piekrīt pildīt savas saistības (kā norādīts 1.1. punkta (ii) apakšpunktā iepriekš) pret Fondu saskaņā ar Fonda līgumu; un </w:t>
      </w:r>
    </w:p>
    <w:p w14:paraId="550354B0" w14:textId="77777777" w:rsidR="002C7DA0" w:rsidRDefault="002C7DA0" w:rsidP="002C7DA0">
      <w:pPr>
        <w:pStyle w:val="StyleHeading3"/>
      </w:pPr>
      <w:r>
        <w:t>Komplementāram ir tiesības grozīt Pielikumu E pie Fonda Līguma, lai atspoguļotu Biedra (un citu Komandītu atbilstoši gadījumam) pievienošanos Fondam.</w:t>
      </w:r>
    </w:p>
    <w:p w14:paraId="7BD4BB27" w14:textId="77777777" w:rsidR="002C7DA0" w:rsidRDefault="002C7DA0" w:rsidP="002C7DA0">
      <w:pPr>
        <w:pStyle w:val="StyleHeading1"/>
      </w:pPr>
      <w:r>
        <w:t>Apliecinājumi</w:t>
      </w:r>
    </w:p>
    <w:p w14:paraId="2B1CB17E" w14:textId="77777777" w:rsidR="002C7DA0" w:rsidRDefault="002C7DA0" w:rsidP="002C7DA0">
      <w:pPr>
        <w:pStyle w:val="StyleHeading2"/>
      </w:pPr>
      <w:r>
        <w:t>Zemāk parakstījies Biedrs ar šo apliecina un garantē Komplementāram un Fondam turpmāk norādīto:</w:t>
      </w:r>
    </w:p>
    <w:p w14:paraId="06D1FF07" w14:textId="77777777" w:rsidR="002C7DA0" w:rsidRDefault="002C7DA0" w:rsidP="002C7DA0">
      <w:pPr>
        <w:pStyle w:val="StyleHeading3"/>
      </w:pPr>
      <w:r>
        <w:t xml:space="preserve">Biedrs ir saņēmis Fonda Līguma kopiju kopā ar Fonda Ieguldījumu politiku un ir rūpīgi izskatījis visus dokumentus, un ir sapratis šos dokumentus, jo īpaši riska faktorus un ieguldījumu apsvērumus, kas aprakstīti Fonda Ieguldījumu politikā. </w:t>
      </w:r>
    </w:p>
    <w:p w14:paraId="41315143" w14:textId="77777777" w:rsidR="002C7DA0" w:rsidRDefault="002C7DA0" w:rsidP="002C7DA0">
      <w:pPr>
        <w:pStyle w:val="StyleHeading3"/>
      </w:pPr>
      <w:r>
        <w:rPr>
          <w:snapToGrid w:val="0"/>
        </w:rPr>
        <w:t>Attiecībā uz nodokļu, juridiskajiem un citiem ekonomiskajiem apsvērumiem saistībā ar šo ieguldījumu Biedrs ir paļāvies vienīgi uz savu profesionālo konsultantu padomiem un konsultējies vienīgi ar savi profesionālajiem konsultantiem, ciktāl Biedrs uzskatījis to par nepieciešamu, un tā konsultantiem ir tādas prasmes, zināšanas un pieredze finanšu un uzņēmējdarbības jautājumos un līdzīgos fondos, kas ir pietiekamas, lai novērtētu ieguldījuma Fondā noteikumus un ieguvumus, un ar to saistītos riskus. Ņemot vērā Biedra nodokļu statusu, Biedrs un tā pārstāvji ir īpaši novērtējuši jebkādas iespējamas atšķirīgas interpretācijas (un to sekas) attiecībā uz dažāda veida ienākumiem, kas gūti ar Fonda starpniecību. Biedrs un tā pārstāvji saprot atšķirību starp ieguldījumu Fondā un cita veida ieguldījumiem.</w:t>
      </w:r>
    </w:p>
    <w:p w14:paraId="1C074724" w14:textId="77777777" w:rsidR="002C7DA0" w:rsidRDefault="002C7DA0" w:rsidP="002C7DA0">
      <w:pPr>
        <w:pStyle w:val="StyleHeading3"/>
      </w:pPr>
      <w:r>
        <w:rPr>
          <w:snapToGrid w:val="0"/>
        </w:rPr>
        <w:t xml:space="preserve">Biedrs ievēro tā mītnes jurisdikcijā tam piemērojamās normatīvās prasības attiecībā uz jebkādas Līdzdalības Fondā iegūšanu, glabāšanu un atsavināšanu, un Līdzdalība Fondā nav tikusi piedāvāta tam jebkurā citā jurisdikcijā, izņemot Latvijas Republiku, un, cik tam zināms, Līdzdalība Fondā nav tikusi piedāvāta, pārkāpjot jebkādus piemērojamos tiesību aktus.  </w:t>
      </w:r>
    </w:p>
    <w:p w14:paraId="5E40F4B6" w14:textId="77777777" w:rsidR="002C7DA0" w:rsidRDefault="002C7DA0" w:rsidP="002C7DA0">
      <w:pPr>
        <w:pStyle w:val="StyleHeading3"/>
      </w:pPr>
      <w:r>
        <w:t xml:space="preserve">Biedram ir finansiālas iespējas uzņemties ekonomiskos riskus attiecībā uz savu ieguldījumu Fondā, tam ir atbilstoši līdzekļi, lai nodrošinātu savas pašreizējās vajadzības un iespējamos ārkārtas gadījumus, un tam nav nepieciešama likviditāte attiecībā uz tā ieguldījumu Fondā. </w:t>
      </w:r>
    </w:p>
    <w:p w14:paraId="7CF8D2A4" w14:textId="77777777" w:rsidR="002C7DA0" w:rsidRDefault="002C7DA0" w:rsidP="002C7DA0">
      <w:pPr>
        <w:pStyle w:val="StyleHeading3"/>
      </w:pPr>
      <w:r>
        <w:rPr>
          <w:snapToGrid w:val="0"/>
        </w:rPr>
        <w:lastRenderedPageBreak/>
        <w:t>Biedram ir tikusi dota iespēja uzdot jautājumus un saņemt atbildes no Komplementāra attiecībā uz Fonda plānoto komercdarbību, Fonda līguma noteikumiem un nosacījumiem, Fonda Ieguldījumu politiku un citiem jautājumiem saistībā ar ieguldījumu Fondā, un tam ir tikusi dota iespēja saņemt papildu informāciju, lai tas varētu novērtēt ieguldījuma Fondā ieguvumus un riskus, ciktāl Komplementāra rīcībā ir šāda informācija vai tas var to iegūt bez pārmērīgām pūlēm vai izdevumiem.</w:t>
      </w:r>
    </w:p>
    <w:p w14:paraId="70B5C653" w14:textId="77777777" w:rsidR="002C7DA0" w:rsidRDefault="002C7DA0" w:rsidP="002C7DA0">
      <w:pPr>
        <w:pStyle w:val="StyleHeading3"/>
      </w:pPr>
      <w:r>
        <w:rPr>
          <w:snapToGrid w:val="0"/>
        </w:rPr>
        <w:t>Biedrs ar šo saprot un piekrīt, ka visa informācija, ko Komplementārs vai jebkurš grupas uzņēmums ir sniedzis attiecībā uz Fondu, Fonda līgumā un Fonda Ieguldījumu politikā vai citādi, ir tikusi sniegta labā ticībā brīdī, kad šāda informācija tika sniegta, un ka Komplementārs neapliecinās un negarantēs, un Komplementāram arī nav nekāda pienākuma apliecināt un garantēt, ka šāda informācija ir pilnīga un pareiza visādā ziņā.</w:t>
      </w:r>
    </w:p>
    <w:p w14:paraId="08865BF6" w14:textId="77777777" w:rsidR="002C7DA0" w:rsidRDefault="002C7DA0" w:rsidP="002C7DA0">
      <w:pPr>
        <w:pStyle w:val="StyleHeading3"/>
      </w:pPr>
      <w:r>
        <w:rPr>
          <w:snapToGrid w:val="0"/>
        </w:rPr>
        <w:t>Biedrs ir neatkarīgi novērtējis lēmumu veikt ieguldījumu Fondā un atzinis visus iespējamos ar to saistītos riskus, un apzinās, ka ieguldījums Fondā ir saistīts ar ievērojamiem riskiem (ieskaitot, bet neaprobežojoties ar sava Iemaksātā kapitālieguldījuma vai jebkuru to daļu zudumu un sekas Iemaksas pieprasījuma neievērošanai, un jebkādus citus ar Biedra uzņemtajiem pienākumiem saistītos riskus), un ir noteicis, ka ieguldījums Fondā ir Biedram atbilstošs ieguldījums, un ka šajā brīdī Biedrs uzņemas risku par visa sava ieguldījuma Fondā zaudēšanu.</w:t>
      </w:r>
    </w:p>
    <w:p w14:paraId="25829EF2" w14:textId="77777777" w:rsidR="002C7DA0" w:rsidRDefault="002C7DA0" w:rsidP="002C7DA0">
      <w:pPr>
        <w:pStyle w:val="StyleHeading3"/>
      </w:pPr>
      <w:r>
        <w:rPr>
          <w:snapToGrid w:val="0"/>
        </w:rPr>
        <w:t xml:space="preserve">Biedrs saprot, ka neviens Komandīts nedrīkst izņemt naudas līdzekļus no Fonda, un līdz ar to tas atzīst un apzinās, ka tam var būt jāuzņemas ieguldījuma Fondā ekonomiskais risks līdz brīdim, kad Fonds izbeidz savu darbību saskaņā ar Fonda līgumu, kas varētu būt ilgāk (pieņemot, ka Fonda līgums netiek grozīts attiecībā uz Fonda darbības ilgumu) nekā sākotnēji plānotie 8 (astoņi) gadi, sākot no Noslēguma datuma. Biedrs tāpat atzīst, ka nepastāv un nākotnē, visticamāk, nepastāvēs nekāds publisks vai cits tirgus attiecībā uz Līdzdalību Fondā. </w:t>
      </w:r>
    </w:p>
    <w:p w14:paraId="1F1874B2" w14:textId="77777777" w:rsidR="002C7DA0" w:rsidRDefault="002C7DA0" w:rsidP="002C7DA0">
      <w:pPr>
        <w:pStyle w:val="StyleHeading3"/>
      </w:pPr>
      <w:r>
        <w:rPr>
          <w:snapToGrid w:val="0"/>
        </w:rPr>
        <w:t>Biedrs ir pienācīgi pilnvarots un kvalificēts kļūt par Komandītu Fondā un pilnvarots apņemties iemaksāt Fondā Parakstīto Kapitālieguldījumu, un sniegt šos apliecinājumus. Biedra atbilstošās lēmējstruktūras ir apstiprinājušas ieguldījumu Fondā. Fonda līgums veidos (pēc tam, kad Biedrs būs apstiprināts kā Komandīts) juridiskas, spēkā esošas, saistošas un izpildāmas Biedra saistības. Biedram nepastāv nekādi šķēršļi kļūt par Komandītu Fondā.</w:t>
      </w:r>
    </w:p>
    <w:p w14:paraId="08418EC9" w14:textId="77777777" w:rsidR="002C7DA0" w:rsidRDefault="002C7DA0" w:rsidP="002C7DA0">
      <w:pPr>
        <w:pStyle w:val="StyleHeading3"/>
      </w:pPr>
      <w:r>
        <w:t>Biedrs veic ieguldījumu Fondā patstāvīgi, bez jebkāda nodoma atsavināt savu Līdzdalību Fondā, un tā Līdzdalība tiks pārvaldīta patstāvīgi, nevis jebkuras citas personas vārdā vai uzticības glabājumā.</w:t>
      </w:r>
    </w:p>
    <w:p w14:paraId="560F5862" w14:textId="77777777" w:rsidR="002C7DA0" w:rsidRDefault="002C7DA0" w:rsidP="002C7DA0">
      <w:pPr>
        <w:pStyle w:val="StyleHeading3"/>
      </w:pPr>
      <w:r>
        <w:rPr>
          <w:snapToGrid w:val="0"/>
        </w:rPr>
        <w:t xml:space="preserve">Šī Parakstīšanās līguma parakstīšana un iesniegšana no Biedra puses un šeit atrunāto darījumu izpilde nebūs pretrunā </w:t>
      </w:r>
      <w:r>
        <w:t xml:space="preserve">ar jebkura tam piemērojamā dokumenta vai uz to attiecināmo vadlīniju, vai jebkāda līguma vai cita dokumenta, kurā tas ir puse vai kas tam vai jebkuram no tā īpašumiem ir saistošs, vai jebkuras atļaujas, franšīzes, sprieduma, rīkojuma, Likuma, noteikuma, normatīvā akta, kas tam vai tā aktīviem ir piemērojams, noteikumiem, </w:t>
      </w:r>
      <w:r>
        <w:rPr>
          <w:snapToGrid w:val="0"/>
        </w:rPr>
        <w:t xml:space="preserve"> un to rezultātā netiks pieļauts nekāds pārkāpums vai saistību neizpilde saskaņā ar jebkura tam piemērojamā dokumenta vai uz to attiecināmo vadlīniju, vai jebkāda līguma vai cita dokumenta, kurā tas ir puse vai kas tam vai jebkuram no tā īpašumiem ir saistošs, vai jebkuras atļaujas, franšīzes, sprieduma, rīkojuma, likuma, noteikuma, normatīvā akta, kas tam vai tā aktīviem ir piemērojams, noteikumiem. </w:t>
      </w:r>
    </w:p>
    <w:p w14:paraId="25BE9D9E" w14:textId="77777777" w:rsidR="002C7DA0" w:rsidRDefault="002C7DA0" w:rsidP="002C7DA0">
      <w:pPr>
        <w:pStyle w:val="StyleHeading3"/>
      </w:pPr>
      <w:r>
        <w:rPr>
          <w:snapToGrid w:val="0"/>
        </w:rPr>
        <w:t xml:space="preserve">Biedrs veic ieguldījumu Fondā, paļaujoties vienīgi uz informāciju, kas ietverta Fonda līgumā un Fonda Ieguldījumu politikā, un pats uz savu novērtējumu, un ne uz kādu citu Fonda, Komplementāra vai to partneru, amatpersonu, valdes locekļu, darbinieku, akcionāru/dalībnieku vai konsultantu mutisku vai rakstisku apgalvojumu. Papildus </w:t>
      </w:r>
      <w:r>
        <w:t>Fonda līgumam (un jebkādam Biedram adresētai Blakus Vienošanās) nav nekādu citu vienošanos attiecībā uz Fondu starp Komplementāru un Biedru, un Biedrs savā lēmumā noslēgt šo Parakstīšanās līgumu nav paļāvies ne uz kādiem mutiskiem apliecinājumiem.</w:t>
      </w:r>
      <w:r>
        <w:rPr>
          <w:snapToGrid w:val="0"/>
        </w:rPr>
        <w:t xml:space="preserve"> </w:t>
      </w:r>
    </w:p>
    <w:p w14:paraId="1CB16D19" w14:textId="77777777" w:rsidR="002C7DA0" w:rsidRDefault="002C7DA0" w:rsidP="002C7DA0">
      <w:pPr>
        <w:pStyle w:val="StyleHeading3"/>
      </w:pPr>
      <w:r>
        <w:rPr>
          <w:snapToGrid w:val="0"/>
        </w:rPr>
        <w:t xml:space="preserve">Biedrs atzīst, ka Fonds ir vai tiks reģistrēts Latvijas Republikas Finanšu un kapitāla tirgus komisijā (turpmāk – “FKTK”) un FKTK uzraudzīs to kā alternatīvo ieguldījumu fondu Alternatīvo ieguldījumu fondu un to pārvaldnieku likuma izpratnē, un Fonda darbībā tam būs piemērojami attiecīgo normatīvo aktu noteikumi. </w:t>
      </w:r>
    </w:p>
    <w:p w14:paraId="5DB3227C" w14:textId="77777777" w:rsidR="002C7DA0" w:rsidRDefault="002C7DA0" w:rsidP="002C7DA0">
      <w:pPr>
        <w:pStyle w:val="StyleHeading3"/>
        <w:rPr>
          <w:snapToGrid w:val="0"/>
        </w:rPr>
      </w:pPr>
      <w:r>
        <w:rPr>
          <w:snapToGrid w:val="0"/>
        </w:rPr>
        <w:t xml:space="preserve">Biedrs apstiprina, ka apliecinājumi un apņemšanās, kas noteiktas Noziedzīgi iegūtu līdzekļu legalizācijas novēršanas anketā, kas pievienota šim Parakstīšanās līgumam kā </w:t>
      </w:r>
      <w:r>
        <w:rPr>
          <w:snapToGrid w:val="0"/>
          <w:u w:val="single"/>
        </w:rPr>
        <w:t>Pielikums Nr. 2,</w:t>
      </w:r>
      <w:r>
        <w:rPr>
          <w:snapToGrid w:val="0"/>
        </w:rPr>
        <w:t xml:space="preserve"> ir patiesas un spēkā esošas.  Biedrs sadarbosies un nekavējoties sniegs papildu informāciju un </w:t>
      </w:r>
      <w:r>
        <w:rPr>
          <w:snapToGrid w:val="0"/>
        </w:rPr>
        <w:lastRenderedPageBreak/>
        <w:t>jebkādus Komplementāra pieprasītus dokumentus, ja šāda pieprasījuma pamatā ir Noziedzīgi iegūtu līdzekļu legalizācijas un terorisma finansēšanu novēršanas likuma un sekundārā noziedzīgi iegūtu līdzekļu legalizācijas un terorisma finansēšanas novēršanas un krāpšanas nodokļu jomā nepieļaušanas normatīvā regulējuma prasības.</w:t>
      </w:r>
    </w:p>
    <w:p w14:paraId="3C3ED70C" w14:textId="77777777" w:rsidR="002C7DA0" w:rsidRDefault="002C7DA0" w:rsidP="002C7DA0">
      <w:pPr>
        <w:pStyle w:val="StyleHeading2"/>
      </w:pPr>
      <w:r>
        <w:t xml:space="preserve">Biedrs atzīst, ka Fonds un Komplementārs paļaujas uz šeit ietvertajiem Biedra apliecinājumiem un apstiprinājumiem, un piekrīt atlīdzināt un pasargāt ikvienu no viņiem un viņu starpniekiem, pārstāvjiem izvirzītām jebkādām prasībām, pieprasījumiem, zaudējumiem, kaitējuma, izmaksām un izdevumiem, kas jebkādā veidā radušies jebkāda Biedra pieļauta jebkuru šādu apliecinājumu vai apstiprinājumu pārkāpuma vai neprecizitātes rezultātā vai saistībā ar to. </w:t>
      </w:r>
    </w:p>
    <w:p w14:paraId="4D08A5C3" w14:textId="77777777" w:rsidR="002C7DA0" w:rsidRDefault="002C7DA0" w:rsidP="002C7DA0">
      <w:pPr>
        <w:pStyle w:val="StyleHeading1"/>
      </w:pPr>
      <w:r>
        <w:t>CITI NOTEIKUMI</w:t>
      </w:r>
    </w:p>
    <w:p w14:paraId="5FCC0879" w14:textId="276692D2" w:rsidR="002C7DA0" w:rsidRDefault="002C7DA0" w:rsidP="002C7DA0">
      <w:pPr>
        <w:pStyle w:val="StyleHeading2"/>
      </w:pPr>
      <w:r>
        <w:t xml:space="preserve">Biedrs </w:t>
      </w:r>
      <w:r w:rsidR="00047ACA">
        <w:t xml:space="preserve">atkārtoti </w:t>
      </w:r>
      <w:r>
        <w:t xml:space="preserve">ir aizpildījis veidlapu, kura satur Biedra kontaktinformāciju un kas ir pievienota šim Parakstīšanās līgumam kā </w:t>
      </w:r>
      <w:r>
        <w:rPr>
          <w:u w:val="single"/>
        </w:rPr>
        <w:t>Pielikums Nr. 1</w:t>
      </w:r>
      <w:r>
        <w:t xml:space="preserve">. Biedrs piekrīt, ka kontaktinformācija, kas norādīta </w:t>
      </w:r>
      <w:r>
        <w:rPr>
          <w:u w:val="single"/>
        </w:rPr>
        <w:t>Pielikumā Nr. 1,</w:t>
      </w:r>
      <w:r>
        <w:t xml:space="preserve"> tiks izmantota kā kontaktinformācija jebkādiem paziņojumiem Biedram saskaņā ar Fonda Līgumu (atbilstoši Fonda Līguma 13.5. punktā minētajam).</w:t>
      </w:r>
    </w:p>
    <w:p w14:paraId="316DF39B" w14:textId="4B66B2DF" w:rsidR="002C7DA0" w:rsidRDefault="002C7DA0" w:rsidP="002C7DA0">
      <w:pPr>
        <w:pStyle w:val="StyleHeading2"/>
      </w:pPr>
      <w:r>
        <w:t xml:space="preserve">Ja Komplementārs izvēlas akceptēt šo Parakstīšanās līgumu, Komplementāram ir jānodrošina, ka Komercreģistrā tiek veikti atbilstoši ieraksti, lai reģistrētu </w:t>
      </w:r>
      <w:r w:rsidR="006F0F86">
        <w:t>Biedru Kopējo parakstīto kapitālieguldījumu</w:t>
      </w:r>
      <w:r>
        <w:t xml:space="preserve">. </w:t>
      </w:r>
      <w:r w:rsidR="006F0F86">
        <w:t xml:space="preserve"> </w:t>
      </w:r>
    </w:p>
    <w:p w14:paraId="62275F7E" w14:textId="77777777" w:rsidR="002C7DA0" w:rsidRDefault="002C7DA0" w:rsidP="002C7DA0">
      <w:pPr>
        <w:pStyle w:val="StyleHeading2"/>
      </w:pPr>
      <w:r>
        <w:t>Biedrs apstiprina un piekrīt, ka Komplementārs var prasīt Biedram sniegt tādu informāciju, dokumentus un apstiprinājumus, kurus tas uzskata par nepieciešamiem, lai pārbaudītu Biedra identitāti vai jebkādiem nolūkiem atbilstoši n</w:t>
      </w:r>
      <w:r>
        <w:rPr>
          <w:snapToGrid w:val="0"/>
        </w:rPr>
        <w:t xml:space="preserve">oziedzīgi iegūtu līdzekļu legalizācijas un terorisma finansēšanas novēršanas un krāpšanas nodokļu jomā nepieļaušanas normatīvajam regulējumam (kas cita starpā ietverts šī Parakstīšanās līguma </w:t>
      </w:r>
      <w:r>
        <w:rPr>
          <w:u w:val="single"/>
        </w:rPr>
        <w:t>Pielikumā Nr. 2</w:t>
      </w:r>
      <w:r>
        <w:t>), un ka Komplementārs var vienīgi pēc saviem ieskatiem jebkāda iemesla dēļ atteikties akceptēt šo Parakstīšanās līgumu, tai skaitā tāpēc, ka nav saņēmis pietiekamu informāciju par Biedra identitāti. Biedrs piekrīt sniegt jebkādu Komplementāra laiku pa laikam iepriekšminētajiem mērķiem pieprasīto informāciju.</w:t>
      </w:r>
    </w:p>
    <w:p w14:paraId="1B874AFA" w14:textId="77777777" w:rsidR="002C7DA0" w:rsidRPr="00813033" w:rsidRDefault="002C7DA0" w:rsidP="002C7DA0">
      <w:pPr>
        <w:pStyle w:val="StyleHeading2"/>
      </w:pPr>
      <w:r>
        <w:t xml:space="preserve">Šim Parakstīšanās līgumam ir piemērojami un tas ir interpretējams saskaņā ar Latvijas Republikas tiesību aktiem, izņemot jebkādas piemērojamā likuma izvēles normas. Puses vienojas,  ka jebkuras domstarpības un strīdi, kas izriet no Parakstīšanās līguma vai kas saistīti ar to vai tā pārkāpšanu, izbeigšanu vai spēkā neesamību, tiks sākotnēji risināti, izmantojot mediāciju saskaņā ar Latvijas Republikas tiesību normām, ja </w:t>
      </w:r>
      <w:r w:rsidRPr="00813033">
        <w:t>Puses tam neiebilst. Ja Puses mediācijas ceļā nevar vienoties par strīda risinājumu 30 (trīsdesmit) dienu laikā, attiecīgais strīds tiek iesniegts izskatīšanai Latvijas Republikas vispārējās jurisdikcijas tiesā saskaņā ar šī Līguma noteikumiem.</w:t>
      </w:r>
    </w:p>
    <w:p w14:paraId="3054295F" w14:textId="03926BF9" w:rsidR="002C7DA0" w:rsidRPr="00813033" w:rsidRDefault="002C7DA0" w:rsidP="002C7DA0">
      <w:pPr>
        <w:pStyle w:val="StyleHeading2"/>
        <w:rPr>
          <w:snapToGrid w:val="0"/>
        </w:rPr>
      </w:pPr>
      <w:r w:rsidRPr="00813033">
        <w:rPr>
          <w:snapToGrid w:val="0"/>
        </w:rPr>
        <w:t>Šis Parakstīšanās līgums stājas spēkā pēc Komplementāra akcepta (atbilstoši 1.</w:t>
      </w:r>
      <w:r w:rsidR="00813033" w:rsidRPr="00813033">
        <w:rPr>
          <w:snapToGrid w:val="0"/>
        </w:rPr>
        <w:t>2. punktā iepriekš noteiktajam).</w:t>
      </w:r>
    </w:p>
    <w:p w14:paraId="27C3DF1B" w14:textId="77777777" w:rsidR="002C7DA0" w:rsidRDefault="002C7DA0" w:rsidP="002C7DA0">
      <w:pPr>
        <w:ind w:left="2160"/>
        <w:rPr>
          <w:rFonts w:cs="Times New Roman"/>
          <w:lang w:val="lv-LV"/>
        </w:rPr>
      </w:pPr>
    </w:p>
    <w:p w14:paraId="2052CE20" w14:textId="77777777" w:rsidR="002C7DA0" w:rsidRDefault="002C7DA0" w:rsidP="002C7DA0">
      <w:pPr>
        <w:spacing w:before="0" w:after="160" w:line="256" w:lineRule="auto"/>
        <w:jc w:val="left"/>
        <w:rPr>
          <w:rFonts w:cs="Times New Roman"/>
          <w:b/>
          <w:i/>
          <w:lang w:val="lv-LV"/>
        </w:rPr>
      </w:pPr>
      <w:r>
        <w:rPr>
          <w:rFonts w:cs="Times New Roman"/>
          <w:b/>
          <w:i/>
          <w:lang w:val="lv-LV"/>
        </w:rPr>
        <w:br w:type="page"/>
      </w:r>
    </w:p>
    <w:p w14:paraId="23BA67C3" w14:textId="77777777" w:rsidR="002C7DA0" w:rsidRDefault="002C7DA0" w:rsidP="002C7DA0">
      <w:pPr>
        <w:jc w:val="center"/>
        <w:rPr>
          <w:rFonts w:cs="Times New Roman"/>
          <w:b/>
          <w:i/>
        </w:rPr>
      </w:pPr>
      <w:r>
        <w:rPr>
          <w:rFonts w:cs="Times New Roman"/>
          <w:b/>
          <w:i/>
        </w:rPr>
        <w:lastRenderedPageBreak/>
        <w:t>(lūdzam aizpildīt:)</w:t>
      </w:r>
    </w:p>
    <w:tbl>
      <w:tblPr>
        <w:tblW w:w="4532"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3"/>
        <w:gridCol w:w="4364"/>
      </w:tblGrid>
      <w:tr w:rsidR="002C7DA0" w14:paraId="01BB6065" w14:textId="77777777" w:rsidTr="002C7DA0">
        <w:tc>
          <w:tcPr>
            <w:tcW w:w="2500" w:type="pct"/>
            <w:tcBorders>
              <w:top w:val="single" w:sz="4" w:space="0" w:color="auto"/>
              <w:left w:val="single" w:sz="4" w:space="0" w:color="auto"/>
              <w:bottom w:val="single" w:sz="4" w:space="0" w:color="auto"/>
              <w:right w:val="single" w:sz="4" w:space="0" w:color="auto"/>
            </w:tcBorders>
          </w:tcPr>
          <w:p w14:paraId="412B57EA" w14:textId="77777777" w:rsidR="002C7DA0" w:rsidRDefault="002C7DA0">
            <w:pPr>
              <w:pStyle w:val="Header"/>
              <w:spacing w:line="256" w:lineRule="auto"/>
              <w:ind w:left="0"/>
              <w:rPr>
                <w:rFonts w:ascii="Franklin Gothic Book" w:hAnsi="Franklin Gothic Book"/>
                <w:b/>
                <w:szCs w:val="22"/>
                <w:lang w:eastAsia="en-US"/>
              </w:rPr>
            </w:pPr>
            <w:r>
              <w:rPr>
                <w:rFonts w:ascii="Franklin Gothic Book" w:hAnsi="Franklin Gothic Book"/>
                <w:b/>
                <w:szCs w:val="22"/>
                <w:lang w:eastAsia="en-US"/>
              </w:rPr>
              <w:t>Biedrs</w:t>
            </w:r>
          </w:p>
          <w:p w14:paraId="36D88F10" w14:textId="77777777" w:rsidR="002C7DA0" w:rsidRDefault="002C7DA0">
            <w:pPr>
              <w:pStyle w:val="Header"/>
              <w:spacing w:line="256" w:lineRule="auto"/>
              <w:rPr>
                <w:rFonts w:ascii="Franklin Gothic Book" w:hAnsi="Franklin Gothic Book"/>
                <w:b/>
                <w:szCs w:val="22"/>
                <w:lang w:eastAsia="en-US"/>
              </w:rPr>
            </w:pPr>
          </w:p>
          <w:p w14:paraId="2CF53799" w14:textId="77777777" w:rsidR="002C7DA0" w:rsidRDefault="002C7DA0">
            <w:pPr>
              <w:pStyle w:val="Header"/>
              <w:spacing w:line="256" w:lineRule="auto"/>
              <w:ind w:hanging="637"/>
              <w:rPr>
                <w:rFonts w:ascii="Franklin Gothic Book" w:hAnsi="Franklin Gothic Book"/>
                <w:b/>
                <w:szCs w:val="22"/>
                <w:lang w:eastAsia="en-US"/>
              </w:rPr>
            </w:pPr>
          </w:p>
        </w:tc>
        <w:tc>
          <w:tcPr>
            <w:tcW w:w="2500" w:type="pct"/>
            <w:tcBorders>
              <w:top w:val="single" w:sz="4" w:space="0" w:color="auto"/>
              <w:left w:val="single" w:sz="4" w:space="0" w:color="auto"/>
              <w:bottom w:val="single" w:sz="4" w:space="0" w:color="auto"/>
              <w:right w:val="single" w:sz="4" w:space="0" w:color="auto"/>
            </w:tcBorders>
          </w:tcPr>
          <w:p w14:paraId="33DB5E3F" w14:textId="77777777" w:rsidR="002C7DA0" w:rsidRDefault="00080C4C">
            <w:pPr>
              <w:pStyle w:val="Header"/>
              <w:spacing w:line="256" w:lineRule="auto"/>
              <w:rPr>
                <w:rFonts w:ascii="Franklin Gothic Book" w:hAnsi="Franklin Gothic Book"/>
                <w:b/>
                <w:szCs w:val="22"/>
                <w:lang w:eastAsia="en-US"/>
              </w:rPr>
            </w:pPr>
            <w:r>
              <w:rPr>
                <w:rFonts w:ascii="Franklin Gothic Book" w:hAnsi="Franklin Gothic Book"/>
                <w:szCs w:val="22"/>
                <w:lang w:eastAsia="en-US"/>
              </w:rPr>
              <w:t xml:space="preserve">AS “Attīstības Finanšu institūcija </w:t>
            </w:r>
            <w:proofErr w:type="spellStart"/>
            <w:r>
              <w:rPr>
                <w:rFonts w:ascii="Franklin Gothic Book" w:hAnsi="Franklin Gothic Book"/>
                <w:szCs w:val="22"/>
                <w:lang w:eastAsia="en-US"/>
              </w:rPr>
              <w:t>Altum</w:t>
            </w:r>
            <w:proofErr w:type="spellEnd"/>
            <w:r>
              <w:rPr>
                <w:rFonts w:ascii="Franklin Gothic Book" w:hAnsi="Franklin Gothic Book"/>
                <w:szCs w:val="22"/>
                <w:lang w:eastAsia="en-US"/>
              </w:rPr>
              <w:t>”</w:t>
            </w:r>
          </w:p>
        </w:tc>
      </w:tr>
      <w:tr w:rsidR="002C7DA0" w14:paraId="166EC541" w14:textId="77777777" w:rsidTr="002C7DA0">
        <w:tc>
          <w:tcPr>
            <w:tcW w:w="2500" w:type="pct"/>
            <w:tcBorders>
              <w:top w:val="single" w:sz="4" w:space="0" w:color="auto"/>
              <w:left w:val="single" w:sz="4" w:space="0" w:color="auto"/>
              <w:bottom w:val="single" w:sz="4" w:space="0" w:color="auto"/>
              <w:right w:val="single" w:sz="4" w:space="0" w:color="auto"/>
            </w:tcBorders>
          </w:tcPr>
          <w:p w14:paraId="0C6DBD70" w14:textId="77777777" w:rsidR="002C7DA0" w:rsidRDefault="002C7DA0">
            <w:pPr>
              <w:pStyle w:val="Header"/>
              <w:spacing w:line="256" w:lineRule="auto"/>
              <w:ind w:left="23"/>
              <w:rPr>
                <w:rFonts w:ascii="Franklin Gothic Book" w:hAnsi="Franklin Gothic Book"/>
                <w:b/>
                <w:szCs w:val="22"/>
                <w:lang w:eastAsia="en-US"/>
              </w:rPr>
            </w:pPr>
            <w:bookmarkStart w:id="1" w:name="_Hlk112238090"/>
            <w:r>
              <w:rPr>
                <w:rFonts w:ascii="Franklin Gothic Book" w:hAnsi="Franklin Gothic Book"/>
                <w:b/>
                <w:szCs w:val="22"/>
                <w:lang w:eastAsia="en-US"/>
              </w:rPr>
              <w:t>Parakstītais kapitālieguldījums</w:t>
            </w:r>
            <w:bookmarkEnd w:id="1"/>
            <w:r>
              <w:rPr>
                <w:rFonts w:ascii="Franklin Gothic Book" w:hAnsi="Franklin Gothic Book"/>
                <w:b/>
                <w:szCs w:val="22"/>
                <w:lang w:eastAsia="en-US"/>
              </w:rPr>
              <w:t>:</w:t>
            </w:r>
          </w:p>
          <w:p w14:paraId="690934C0" w14:textId="77777777" w:rsidR="002C7DA0" w:rsidRDefault="002C7DA0">
            <w:pPr>
              <w:pStyle w:val="Header"/>
              <w:spacing w:line="256" w:lineRule="auto"/>
              <w:ind w:hanging="637"/>
              <w:rPr>
                <w:rFonts w:ascii="Franklin Gothic Book" w:hAnsi="Franklin Gothic Book"/>
                <w:b/>
                <w:szCs w:val="22"/>
                <w:lang w:eastAsia="en-US"/>
              </w:rPr>
            </w:pPr>
          </w:p>
        </w:tc>
        <w:tc>
          <w:tcPr>
            <w:tcW w:w="2500" w:type="pct"/>
            <w:tcBorders>
              <w:top w:val="single" w:sz="4" w:space="0" w:color="auto"/>
              <w:left w:val="single" w:sz="4" w:space="0" w:color="auto"/>
              <w:bottom w:val="single" w:sz="4" w:space="0" w:color="auto"/>
              <w:right w:val="single" w:sz="4" w:space="0" w:color="auto"/>
            </w:tcBorders>
          </w:tcPr>
          <w:p w14:paraId="00AA0AD9" w14:textId="4688474D" w:rsidR="002C7DA0" w:rsidRPr="00080C4C" w:rsidRDefault="003E5AC4">
            <w:pPr>
              <w:pStyle w:val="Header"/>
              <w:spacing w:line="256" w:lineRule="auto"/>
              <w:rPr>
                <w:rFonts w:ascii="Franklin Gothic Book" w:hAnsi="Franklin Gothic Book"/>
                <w:b/>
                <w:szCs w:val="22"/>
                <w:lang w:eastAsia="en-US"/>
              </w:rPr>
            </w:pPr>
            <w:r>
              <w:rPr>
                <w:rFonts w:ascii="Franklin Gothic Book" w:hAnsi="Franklin Gothic Book"/>
                <w:b/>
                <w:szCs w:val="22"/>
                <w:lang w:eastAsia="en-US"/>
              </w:rPr>
              <w:t>4</w:t>
            </w:r>
            <w:r w:rsidR="006734C0">
              <w:rPr>
                <w:rFonts w:ascii="Franklin Gothic Book" w:hAnsi="Franklin Gothic Book"/>
                <w:b/>
                <w:szCs w:val="22"/>
                <w:lang w:eastAsia="en-US"/>
              </w:rPr>
              <w:t xml:space="preserve"> </w:t>
            </w:r>
            <w:r>
              <w:rPr>
                <w:rFonts w:ascii="Franklin Gothic Book" w:hAnsi="Franklin Gothic Book"/>
                <w:b/>
                <w:szCs w:val="22"/>
                <w:lang w:eastAsia="en-US"/>
              </w:rPr>
              <w:t>16</w:t>
            </w:r>
            <w:r w:rsidR="00080C4C" w:rsidRPr="00080C4C">
              <w:rPr>
                <w:rFonts w:ascii="Franklin Gothic Book" w:hAnsi="Franklin Gothic Book"/>
                <w:b/>
                <w:szCs w:val="22"/>
                <w:lang w:eastAsia="en-US"/>
              </w:rPr>
              <w:t xml:space="preserve">0 000 </w:t>
            </w:r>
            <w:proofErr w:type="spellStart"/>
            <w:r w:rsidR="002C7DA0" w:rsidRPr="00080C4C">
              <w:rPr>
                <w:rFonts w:ascii="Franklin Gothic Book" w:hAnsi="Franklin Gothic Book"/>
                <w:b/>
                <w:szCs w:val="22"/>
                <w:lang w:eastAsia="en-US"/>
              </w:rPr>
              <w:t>euro</w:t>
            </w:r>
            <w:proofErr w:type="spellEnd"/>
            <w:r w:rsidR="00813033">
              <w:rPr>
                <w:rFonts w:ascii="Franklin Gothic Book" w:hAnsi="Franklin Gothic Book"/>
                <w:b/>
                <w:szCs w:val="22"/>
                <w:lang w:eastAsia="en-US"/>
              </w:rPr>
              <w:t xml:space="preserve"> (</w:t>
            </w:r>
            <w:r>
              <w:rPr>
                <w:rFonts w:ascii="Franklin Gothic Book" w:hAnsi="Franklin Gothic Book"/>
                <w:b/>
                <w:szCs w:val="22"/>
                <w:lang w:eastAsia="en-US"/>
              </w:rPr>
              <w:t>četri</w:t>
            </w:r>
            <w:r w:rsidR="006734C0">
              <w:rPr>
                <w:rFonts w:ascii="Franklin Gothic Book" w:hAnsi="Franklin Gothic Book"/>
                <w:b/>
                <w:szCs w:val="22"/>
                <w:lang w:eastAsia="en-US"/>
              </w:rPr>
              <w:t xml:space="preserve"> miljon</w:t>
            </w:r>
            <w:r w:rsidR="00DE6457">
              <w:rPr>
                <w:rFonts w:ascii="Franklin Gothic Book" w:hAnsi="Franklin Gothic Book"/>
                <w:b/>
                <w:szCs w:val="22"/>
                <w:lang w:eastAsia="en-US"/>
              </w:rPr>
              <w:t>i</w:t>
            </w:r>
            <w:r w:rsidR="006734C0">
              <w:rPr>
                <w:rFonts w:ascii="Franklin Gothic Book" w:hAnsi="Franklin Gothic Book"/>
                <w:b/>
                <w:szCs w:val="22"/>
                <w:lang w:eastAsia="en-US"/>
              </w:rPr>
              <w:t xml:space="preserve"> </w:t>
            </w:r>
            <w:r>
              <w:rPr>
                <w:rFonts w:ascii="Franklin Gothic Book" w:hAnsi="Franklin Gothic Book"/>
                <w:b/>
                <w:szCs w:val="22"/>
                <w:lang w:eastAsia="en-US"/>
              </w:rPr>
              <w:t>simt</w:t>
            </w:r>
            <w:r w:rsidR="00DE6457">
              <w:rPr>
                <w:rFonts w:ascii="Franklin Gothic Book" w:hAnsi="Franklin Gothic Book"/>
                <w:b/>
                <w:szCs w:val="22"/>
                <w:lang w:eastAsia="en-US"/>
              </w:rPr>
              <w:t xml:space="preserve"> </w:t>
            </w:r>
            <w:r>
              <w:rPr>
                <w:rFonts w:ascii="Franklin Gothic Book" w:hAnsi="Franklin Gothic Book"/>
                <w:b/>
                <w:szCs w:val="22"/>
                <w:lang w:eastAsia="en-US"/>
              </w:rPr>
              <w:t>sešdesmit</w:t>
            </w:r>
            <w:r w:rsidR="006734C0">
              <w:rPr>
                <w:rFonts w:ascii="Franklin Gothic Book" w:hAnsi="Franklin Gothic Book"/>
                <w:b/>
                <w:szCs w:val="22"/>
                <w:lang w:eastAsia="en-US"/>
              </w:rPr>
              <w:t xml:space="preserve"> tūkstoši</w:t>
            </w:r>
            <w:r w:rsidR="00813033">
              <w:rPr>
                <w:rFonts w:ascii="Franklin Gothic Book" w:hAnsi="Franklin Gothic Book"/>
                <w:b/>
                <w:szCs w:val="22"/>
                <w:lang w:eastAsia="en-US"/>
              </w:rPr>
              <w:t>)</w:t>
            </w:r>
            <w:r w:rsidR="00012F7B">
              <w:rPr>
                <w:rFonts w:ascii="Franklin Gothic Book" w:hAnsi="Franklin Gothic Book"/>
                <w:b/>
                <w:szCs w:val="22"/>
                <w:lang w:eastAsia="en-US"/>
              </w:rPr>
              <w:t xml:space="preserve">, palielinājums par </w:t>
            </w:r>
            <w:r>
              <w:rPr>
                <w:rFonts w:ascii="Franklin Gothic Book" w:hAnsi="Franklin Gothic Book"/>
                <w:b/>
                <w:szCs w:val="22"/>
                <w:lang w:eastAsia="en-US"/>
              </w:rPr>
              <w:t>96</w:t>
            </w:r>
            <w:r w:rsidR="00012F7B">
              <w:rPr>
                <w:rFonts w:ascii="Franklin Gothic Book" w:hAnsi="Franklin Gothic Book"/>
                <w:b/>
                <w:szCs w:val="22"/>
                <w:lang w:eastAsia="en-US"/>
              </w:rPr>
              <w:t xml:space="preserve">0 000 </w:t>
            </w:r>
            <w:proofErr w:type="spellStart"/>
            <w:r w:rsidR="00012F7B">
              <w:rPr>
                <w:rFonts w:ascii="Franklin Gothic Book" w:hAnsi="Franklin Gothic Book"/>
                <w:b/>
                <w:szCs w:val="22"/>
                <w:lang w:eastAsia="en-US"/>
              </w:rPr>
              <w:t>eur</w:t>
            </w:r>
            <w:proofErr w:type="spellEnd"/>
            <w:r w:rsidR="00012F7B">
              <w:rPr>
                <w:rFonts w:ascii="Franklin Gothic Book" w:hAnsi="Franklin Gothic Book"/>
                <w:b/>
                <w:szCs w:val="22"/>
                <w:lang w:eastAsia="en-US"/>
              </w:rPr>
              <w:t>).</w:t>
            </w:r>
          </w:p>
        </w:tc>
      </w:tr>
    </w:tbl>
    <w:p w14:paraId="32921EB7" w14:textId="77777777" w:rsidR="002C7DA0" w:rsidRDefault="002C7DA0" w:rsidP="002C7DA0">
      <w:pPr>
        <w:ind w:left="2160"/>
        <w:rPr>
          <w:rFonts w:cs="Times New Roman"/>
        </w:rPr>
      </w:pPr>
    </w:p>
    <w:p w14:paraId="2AB11821" w14:textId="77777777" w:rsidR="002C7DA0" w:rsidRDefault="002C7DA0" w:rsidP="002C7DA0">
      <w:pPr>
        <w:ind w:left="567"/>
        <w:rPr>
          <w:rFonts w:cs="Times New Roman"/>
        </w:rPr>
      </w:pPr>
    </w:p>
    <w:p w14:paraId="66F76A50" w14:textId="2C67CFA3" w:rsidR="002C7DA0" w:rsidRDefault="002C7DA0" w:rsidP="002C7DA0">
      <w:pPr>
        <w:ind w:left="567"/>
        <w:rPr>
          <w:rFonts w:cs="Times New Roman"/>
        </w:rPr>
      </w:pPr>
      <w:r>
        <w:rPr>
          <w:rFonts w:cs="Times New Roman"/>
        </w:rPr>
        <w:t xml:space="preserve">Vieta un datums: </w:t>
      </w:r>
      <w:r w:rsidR="00080C4C">
        <w:rPr>
          <w:rFonts w:cs="Times New Roman"/>
        </w:rPr>
        <w:t>Rīga</w:t>
      </w:r>
      <w:r w:rsidR="00006427">
        <w:rPr>
          <w:rFonts w:cs="Times New Roman"/>
        </w:rPr>
        <w:t>,</w:t>
      </w:r>
      <w:r w:rsidR="006F0F86">
        <w:rPr>
          <w:rFonts w:cs="Times New Roman"/>
        </w:rPr>
        <w:t xml:space="preserve"> skatīt laika zīmogu</w:t>
      </w:r>
    </w:p>
    <w:tbl>
      <w:tblPr>
        <w:tblW w:w="0" w:type="auto"/>
        <w:tblLayout w:type="fixed"/>
        <w:tblLook w:val="04A0" w:firstRow="1" w:lastRow="0" w:firstColumn="1" w:lastColumn="0" w:noHBand="0" w:noVBand="1"/>
      </w:tblPr>
      <w:tblGrid>
        <w:gridCol w:w="4192"/>
        <w:gridCol w:w="236"/>
        <w:gridCol w:w="4812"/>
      </w:tblGrid>
      <w:tr w:rsidR="002C7DA0" w14:paraId="515FDF07" w14:textId="77777777" w:rsidTr="002C7DA0">
        <w:trPr>
          <w:cantSplit/>
        </w:trPr>
        <w:tc>
          <w:tcPr>
            <w:tcW w:w="9240" w:type="dxa"/>
            <w:gridSpan w:val="3"/>
          </w:tcPr>
          <w:p w14:paraId="3D02BA85" w14:textId="77777777" w:rsidR="002C7DA0" w:rsidRDefault="002C7DA0">
            <w:pPr>
              <w:pStyle w:val="Header"/>
              <w:spacing w:line="256" w:lineRule="auto"/>
              <w:ind w:left="567"/>
              <w:rPr>
                <w:rFonts w:ascii="Franklin Gothic Book" w:hAnsi="Franklin Gothic Book"/>
                <w:b/>
                <w:szCs w:val="22"/>
                <w:lang w:eastAsia="en-US"/>
              </w:rPr>
            </w:pPr>
            <w:bookmarkStart w:id="2" w:name="OLE_LINK106"/>
          </w:p>
          <w:p w14:paraId="2CBA51C4" w14:textId="77777777" w:rsidR="00080C4C" w:rsidRDefault="00080C4C">
            <w:pPr>
              <w:pStyle w:val="Header"/>
              <w:spacing w:line="256" w:lineRule="auto"/>
              <w:ind w:left="567"/>
              <w:rPr>
                <w:rFonts w:ascii="Franklin Gothic Book" w:hAnsi="Franklin Gothic Book"/>
                <w:szCs w:val="22"/>
                <w:lang w:eastAsia="en-US"/>
              </w:rPr>
            </w:pPr>
            <w:r>
              <w:rPr>
                <w:rFonts w:ascii="Franklin Gothic Book" w:hAnsi="Franklin Gothic Book"/>
                <w:szCs w:val="22"/>
                <w:lang w:eastAsia="en-US"/>
              </w:rPr>
              <w:t xml:space="preserve">AS “Attīstības Finanšu institūcija </w:t>
            </w:r>
            <w:proofErr w:type="spellStart"/>
            <w:r>
              <w:rPr>
                <w:rFonts w:ascii="Franklin Gothic Book" w:hAnsi="Franklin Gothic Book"/>
                <w:szCs w:val="22"/>
                <w:lang w:eastAsia="en-US"/>
              </w:rPr>
              <w:t>Altum</w:t>
            </w:r>
            <w:proofErr w:type="spellEnd"/>
            <w:r>
              <w:rPr>
                <w:rFonts w:ascii="Franklin Gothic Book" w:hAnsi="Franklin Gothic Book"/>
                <w:szCs w:val="22"/>
                <w:lang w:eastAsia="en-US"/>
              </w:rPr>
              <w:t xml:space="preserve">” </w:t>
            </w:r>
          </w:p>
          <w:p w14:paraId="02DF90B1" w14:textId="77777777" w:rsidR="002C7DA0" w:rsidRDefault="002C7DA0">
            <w:pPr>
              <w:pStyle w:val="Header"/>
              <w:spacing w:line="256" w:lineRule="auto"/>
              <w:ind w:left="567"/>
              <w:rPr>
                <w:rFonts w:ascii="Franklin Gothic Book" w:hAnsi="Franklin Gothic Book"/>
                <w:bCs/>
                <w:szCs w:val="22"/>
                <w:lang w:eastAsia="en-US"/>
              </w:rPr>
            </w:pPr>
            <w:r>
              <w:rPr>
                <w:rFonts w:ascii="Franklin Gothic Book" w:hAnsi="Franklin Gothic Book"/>
                <w:szCs w:val="22"/>
                <w:lang w:eastAsia="en-US"/>
              </w:rPr>
              <w:t>(</w:t>
            </w:r>
            <w:r>
              <w:rPr>
                <w:rFonts w:ascii="Franklin Gothic Book" w:hAnsi="Franklin Gothic Book"/>
                <w:i/>
                <w:szCs w:val="22"/>
                <w:lang w:eastAsia="en-US"/>
              </w:rPr>
              <w:t>Biedra vārds/nosaukums</w:t>
            </w:r>
            <w:r>
              <w:rPr>
                <w:rFonts w:ascii="Franklin Gothic Book" w:hAnsi="Franklin Gothic Book"/>
                <w:bCs/>
                <w:szCs w:val="22"/>
                <w:lang w:eastAsia="en-US"/>
              </w:rPr>
              <w:t xml:space="preserve">) </w:t>
            </w:r>
          </w:p>
          <w:p w14:paraId="55BE8A86" w14:textId="77777777" w:rsidR="002C7DA0" w:rsidRDefault="002C7DA0">
            <w:pPr>
              <w:pStyle w:val="Header"/>
              <w:spacing w:line="256" w:lineRule="auto"/>
              <w:ind w:left="567"/>
              <w:rPr>
                <w:rFonts w:ascii="Franklin Gothic Book" w:hAnsi="Franklin Gothic Book"/>
                <w:szCs w:val="22"/>
                <w:lang w:eastAsia="en-US"/>
              </w:rPr>
            </w:pPr>
          </w:p>
          <w:p w14:paraId="09D527AD" w14:textId="77777777" w:rsidR="002C7DA0" w:rsidRDefault="002C7DA0">
            <w:pPr>
              <w:spacing w:line="256" w:lineRule="auto"/>
              <w:ind w:left="567"/>
              <w:rPr>
                <w:rFonts w:cs="Times New Roman"/>
              </w:rPr>
            </w:pPr>
          </w:p>
        </w:tc>
        <w:bookmarkEnd w:id="2"/>
      </w:tr>
      <w:tr w:rsidR="002C7DA0" w14:paraId="4574F481" w14:textId="77777777" w:rsidTr="002C7DA0">
        <w:tc>
          <w:tcPr>
            <w:tcW w:w="4192" w:type="dxa"/>
          </w:tcPr>
          <w:p w14:paraId="65FBFECF" w14:textId="77777777" w:rsidR="002C7DA0" w:rsidRDefault="002C7DA0">
            <w:pPr>
              <w:pStyle w:val="Header"/>
              <w:spacing w:line="256" w:lineRule="auto"/>
              <w:ind w:left="567"/>
              <w:rPr>
                <w:rFonts w:ascii="Franklin Gothic Book" w:hAnsi="Franklin Gothic Book"/>
                <w:szCs w:val="22"/>
                <w:lang w:eastAsia="en-US"/>
              </w:rPr>
            </w:pPr>
          </w:p>
        </w:tc>
        <w:tc>
          <w:tcPr>
            <w:tcW w:w="236" w:type="dxa"/>
          </w:tcPr>
          <w:p w14:paraId="0F6B414A" w14:textId="77777777" w:rsidR="002C7DA0" w:rsidRDefault="002C7DA0">
            <w:pPr>
              <w:spacing w:line="256" w:lineRule="auto"/>
              <w:ind w:left="567"/>
              <w:rPr>
                <w:rFonts w:cs="Times New Roman"/>
              </w:rPr>
            </w:pPr>
          </w:p>
        </w:tc>
        <w:tc>
          <w:tcPr>
            <w:tcW w:w="4812" w:type="dxa"/>
          </w:tcPr>
          <w:p w14:paraId="20B4718D" w14:textId="77777777" w:rsidR="002C7DA0" w:rsidRDefault="002C7DA0">
            <w:pPr>
              <w:pStyle w:val="Header"/>
              <w:spacing w:line="256" w:lineRule="auto"/>
              <w:ind w:left="567"/>
              <w:rPr>
                <w:rFonts w:ascii="Franklin Gothic Book" w:hAnsi="Franklin Gothic Book"/>
                <w:szCs w:val="22"/>
                <w:lang w:eastAsia="en-US"/>
              </w:rPr>
            </w:pPr>
          </w:p>
        </w:tc>
      </w:tr>
      <w:tr w:rsidR="002C7DA0" w14:paraId="7EF5E97E" w14:textId="77777777" w:rsidTr="002C7DA0">
        <w:tc>
          <w:tcPr>
            <w:tcW w:w="4192" w:type="dxa"/>
          </w:tcPr>
          <w:p w14:paraId="2BD1BBFA" w14:textId="5707B5E7" w:rsidR="002C7DA0" w:rsidRDefault="002C7DA0">
            <w:pPr>
              <w:pStyle w:val="Header"/>
              <w:spacing w:line="256" w:lineRule="auto"/>
              <w:ind w:left="567"/>
              <w:rPr>
                <w:rFonts w:ascii="Franklin Gothic Book" w:hAnsi="Franklin Gothic Book"/>
                <w:i/>
                <w:lang w:eastAsia="en-US"/>
              </w:rPr>
            </w:pPr>
          </w:p>
        </w:tc>
        <w:tc>
          <w:tcPr>
            <w:tcW w:w="236" w:type="dxa"/>
          </w:tcPr>
          <w:p w14:paraId="28251EFE" w14:textId="77777777" w:rsidR="002C7DA0" w:rsidRDefault="002C7DA0">
            <w:pPr>
              <w:spacing w:line="256" w:lineRule="auto"/>
              <w:ind w:left="567"/>
              <w:rPr>
                <w:rFonts w:cs="Times New Roman"/>
              </w:rPr>
            </w:pPr>
          </w:p>
        </w:tc>
        <w:tc>
          <w:tcPr>
            <w:tcW w:w="4812" w:type="dxa"/>
          </w:tcPr>
          <w:p w14:paraId="573DF53C" w14:textId="77777777" w:rsidR="002C7DA0" w:rsidRDefault="002C7DA0">
            <w:pPr>
              <w:tabs>
                <w:tab w:val="left" w:pos="0"/>
              </w:tabs>
              <w:spacing w:line="256" w:lineRule="auto"/>
              <w:ind w:left="567"/>
              <w:rPr>
                <w:rFonts w:cs="Times New Roman"/>
              </w:rPr>
            </w:pPr>
          </w:p>
        </w:tc>
      </w:tr>
      <w:tr w:rsidR="002C7DA0" w14:paraId="20B774B0" w14:textId="77777777" w:rsidTr="00813033">
        <w:tc>
          <w:tcPr>
            <w:tcW w:w="4192" w:type="dxa"/>
          </w:tcPr>
          <w:p w14:paraId="3B0B79CA" w14:textId="5DDA3203" w:rsidR="002C7DA0" w:rsidRDefault="002C7DA0">
            <w:pPr>
              <w:pStyle w:val="Header"/>
              <w:spacing w:line="256" w:lineRule="auto"/>
              <w:ind w:left="567"/>
              <w:rPr>
                <w:rFonts w:ascii="Franklin Gothic Book" w:hAnsi="Franklin Gothic Book"/>
                <w:szCs w:val="22"/>
                <w:lang w:eastAsia="en-US"/>
              </w:rPr>
            </w:pPr>
          </w:p>
        </w:tc>
        <w:tc>
          <w:tcPr>
            <w:tcW w:w="236" w:type="dxa"/>
          </w:tcPr>
          <w:p w14:paraId="424C0D54" w14:textId="77777777" w:rsidR="002C7DA0" w:rsidRDefault="002C7DA0">
            <w:pPr>
              <w:spacing w:line="256" w:lineRule="auto"/>
              <w:ind w:left="567"/>
              <w:rPr>
                <w:rFonts w:cs="Times New Roman"/>
              </w:rPr>
            </w:pPr>
          </w:p>
        </w:tc>
        <w:tc>
          <w:tcPr>
            <w:tcW w:w="4812" w:type="dxa"/>
          </w:tcPr>
          <w:p w14:paraId="7AA82C46" w14:textId="77777777" w:rsidR="002C7DA0" w:rsidRDefault="002C7DA0">
            <w:pPr>
              <w:spacing w:line="256" w:lineRule="auto"/>
              <w:ind w:left="567"/>
              <w:rPr>
                <w:rFonts w:cs="Times New Roman"/>
              </w:rPr>
            </w:pPr>
          </w:p>
        </w:tc>
      </w:tr>
      <w:tr w:rsidR="002C7DA0" w14:paraId="350EABAB" w14:textId="77777777" w:rsidTr="002C7DA0">
        <w:tc>
          <w:tcPr>
            <w:tcW w:w="4192" w:type="dxa"/>
          </w:tcPr>
          <w:p w14:paraId="76693A27" w14:textId="16BD87CA" w:rsidR="002C7DA0" w:rsidRDefault="002C7DA0">
            <w:pPr>
              <w:pStyle w:val="Header"/>
              <w:spacing w:line="256" w:lineRule="auto"/>
              <w:ind w:left="567"/>
              <w:rPr>
                <w:rFonts w:ascii="Franklin Gothic Book" w:hAnsi="Franklin Gothic Book"/>
                <w:i/>
                <w:szCs w:val="22"/>
                <w:lang w:eastAsia="en-US"/>
              </w:rPr>
            </w:pPr>
          </w:p>
        </w:tc>
        <w:tc>
          <w:tcPr>
            <w:tcW w:w="236" w:type="dxa"/>
          </w:tcPr>
          <w:p w14:paraId="3DE8E846" w14:textId="77777777" w:rsidR="002C7DA0" w:rsidRDefault="002C7DA0">
            <w:pPr>
              <w:spacing w:line="256" w:lineRule="auto"/>
              <w:ind w:left="567"/>
              <w:rPr>
                <w:rFonts w:cs="Times New Roman"/>
              </w:rPr>
            </w:pPr>
          </w:p>
        </w:tc>
        <w:tc>
          <w:tcPr>
            <w:tcW w:w="4812" w:type="dxa"/>
          </w:tcPr>
          <w:p w14:paraId="0EECFF66" w14:textId="77777777" w:rsidR="002C7DA0" w:rsidRDefault="002C7DA0">
            <w:pPr>
              <w:spacing w:line="256" w:lineRule="auto"/>
              <w:ind w:left="567"/>
              <w:rPr>
                <w:rFonts w:cs="Times New Roman"/>
              </w:rPr>
            </w:pPr>
          </w:p>
        </w:tc>
      </w:tr>
      <w:tr w:rsidR="002C7DA0" w14:paraId="7A3C8E81" w14:textId="77777777" w:rsidTr="00813033">
        <w:trPr>
          <w:trHeight w:val="80"/>
        </w:trPr>
        <w:tc>
          <w:tcPr>
            <w:tcW w:w="4192" w:type="dxa"/>
          </w:tcPr>
          <w:p w14:paraId="0EDCA121" w14:textId="000F1D0A" w:rsidR="002C7DA0" w:rsidRDefault="002C7DA0">
            <w:pPr>
              <w:pStyle w:val="Header"/>
              <w:spacing w:line="256" w:lineRule="auto"/>
              <w:ind w:left="567"/>
              <w:rPr>
                <w:rFonts w:ascii="Franklin Gothic Book" w:hAnsi="Franklin Gothic Book"/>
                <w:lang w:eastAsia="en-US"/>
              </w:rPr>
            </w:pPr>
          </w:p>
        </w:tc>
        <w:tc>
          <w:tcPr>
            <w:tcW w:w="236" w:type="dxa"/>
          </w:tcPr>
          <w:p w14:paraId="411E38F1" w14:textId="77777777" w:rsidR="002C7DA0" w:rsidRDefault="002C7DA0">
            <w:pPr>
              <w:spacing w:line="256" w:lineRule="auto"/>
              <w:ind w:left="567"/>
              <w:rPr>
                <w:rFonts w:cs="Times New Roman"/>
              </w:rPr>
            </w:pPr>
          </w:p>
        </w:tc>
        <w:tc>
          <w:tcPr>
            <w:tcW w:w="4812" w:type="dxa"/>
          </w:tcPr>
          <w:p w14:paraId="3F7B5A1B" w14:textId="41ADAFDE" w:rsidR="002C7DA0" w:rsidRDefault="002C7DA0">
            <w:pPr>
              <w:spacing w:line="256" w:lineRule="auto"/>
              <w:ind w:left="567"/>
              <w:rPr>
                <w:rFonts w:cs="Times New Roman"/>
              </w:rPr>
            </w:pPr>
          </w:p>
        </w:tc>
      </w:tr>
      <w:tr w:rsidR="002C7DA0" w14:paraId="60A8B58C" w14:textId="77777777" w:rsidTr="002C7DA0">
        <w:trPr>
          <w:cantSplit/>
        </w:trPr>
        <w:tc>
          <w:tcPr>
            <w:tcW w:w="9240" w:type="dxa"/>
            <w:gridSpan w:val="3"/>
          </w:tcPr>
          <w:p w14:paraId="0033DCC2" w14:textId="77777777" w:rsidR="002C7DA0" w:rsidRDefault="002C7DA0">
            <w:pPr>
              <w:spacing w:line="256" w:lineRule="auto"/>
              <w:rPr>
                <w:rFonts w:cs="Times New Roman"/>
              </w:rPr>
            </w:pPr>
          </w:p>
        </w:tc>
      </w:tr>
    </w:tbl>
    <w:p w14:paraId="4349A91B" w14:textId="77777777" w:rsidR="002C7DA0" w:rsidRDefault="002C7DA0" w:rsidP="002C7DA0">
      <w:pPr>
        <w:ind w:left="261"/>
        <w:rPr>
          <w:rFonts w:cs="Times New Roman"/>
        </w:rPr>
      </w:pPr>
    </w:p>
    <w:p w14:paraId="7BE95296" w14:textId="4504BC23" w:rsidR="002C7DA0" w:rsidRDefault="002C7DA0" w:rsidP="002C7DA0">
      <w:pPr>
        <w:ind w:left="261"/>
        <w:jc w:val="center"/>
        <w:rPr>
          <w:rFonts w:cs="Times New Roman"/>
          <w:i/>
        </w:rPr>
      </w:pPr>
      <w:r>
        <w:rPr>
          <w:rFonts w:cs="Times New Roman"/>
          <w:i/>
        </w:rPr>
        <w:t>(Komplementāra apstiprinājums nākamajā lapā)</w:t>
      </w:r>
    </w:p>
    <w:p w14:paraId="61B27051" w14:textId="158BB8F5" w:rsidR="00813033" w:rsidRDefault="00813033" w:rsidP="002C7DA0">
      <w:pPr>
        <w:ind w:left="261"/>
        <w:jc w:val="center"/>
        <w:rPr>
          <w:rFonts w:cs="Times New Roman"/>
          <w:i/>
        </w:rPr>
      </w:pPr>
    </w:p>
    <w:p w14:paraId="2C434734" w14:textId="35CD0C55" w:rsidR="00813033" w:rsidRDefault="00813033" w:rsidP="002C7DA0">
      <w:pPr>
        <w:ind w:left="261"/>
        <w:jc w:val="center"/>
        <w:rPr>
          <w:rFonts w:cs="Times New Roman"/>
          <w:i/>
        </w:rPr>
      </w:pPr>
      <w:bookmarkStart w:id="3" w:name="_Hlk513727437"/>
      <w:r>
        <w:rPr>
          <w:rFonts w:cs="Times New Roman"/>
        </w:rPr>
        <w:t xml:space="preserve">ŠIS DOKUMENTS PARAKSTĪTS AR </w:t>
      </w:r>
      <w:r w:rsidR="005F55E8">
        <w:rPr>
          <w:rFonts w:cs="Times New Roman"/>
        </w:rPr>
        <w:t xml:space="preserve">DROŠU </w:t>
      </w:r>
      <w:r>
        <w:rPr>
          <w:rFonts w:cs="Times New Roman"/>
        </w:rPr>
        <w:t>ELEKTRONISKO PARA</w:t>
      </w:r>
      <w:r w:rsidR="00723D77">
        <w:rPr>
          <w:rFonts w:cs="Times New Roman"/>
        </w:rPr>
        <w:t>K</w:t>
      </w:r>
      <w:r>
        <w:rPr>
          <w:rFonts w:cs="Times New Roman"/>
        </w:rPr>
        <w:t>STU UN SATUR LAIKA ZĪMOGU.</w:t>
      </w:r>
    </w:p>
    <w:bookmarkEnd w:id="3"/>
    <w:p w14:paraId="3172883C" w14:textId="77777777" w:rsidR="00813033" w:rsidRDefault="002C7DA0" w:rsidP="002C7DA0">
      <w:pPr>
        <w:ind w:left="261"/>
        <w:rPr>
          <w:rFonts w:cs="Times New Roman"/>
        </w:rPr>
      </w:pPr>
      <w:r>
        <w:rPr>
          <w:rFonts w:cs="Times New Roman"/>
        </w:rPr>
        <w:br w:type="page"/>
      </w:r>
    </w:p>
    <w:tbl>
      <w:tblPr>
        <w:tblW w:w="0" w:type="auto"/>
        <w:tblLayout w:type="fixed"/>
        <w:tblLook w:val="04A0" w:firstRow="1" w:lastRow="0" w:firstColumn="1" w:lastColumn="0" w:noHBand="0" w:noVBand="1"/>
      </w:tblPr>
      <w:tblGrid>
        <w:gridCol w:w="4192"/>
        <w:gridCol w:w="236"/>
        <w:gridCol w:w="4812"/>
      </w:tblGrid>
      <w:tr w:rsidR="00813033" w14:paraId="55AE22D1" w14:textId="77777777" w:rsidTr="006163C2">
        <w:trPr>
          <w:trHeight w:val="80"/>
        </w:trPr>
        <w:tc>
          <w:tcPr>
            <w:tcW w:w="4192" w:type="dxa"/>
          </w:tcPr>
          <w:p w14:paraId="11E145EF" w14:textId="77777777" w:rsidR="00813033" w:rsidRDefault="00813033" w:rsidP="006163C2">
            <w:pPr>
              <w:pStyle w:val="Header"/>
              <w:spacing w:line="256" w:lineRule="auto"/>
              <w:ind w:left="567"/>
              <w:rPr>
                <w:rFonts w:ascii="Franklin Gothic Book" w:hAnsi="Franklin Gothic Book"/>
                <w:lang w:eastAsia="en-US"/>
              </w:rPr>
            </w:pPr>
          </w:p>
        </w:tc>
        <w:tc>
          <w:tcPr>
            <w:tcW w:w="236" w:type="dxa"/>
          </w:tcPr>
          <w:p w14:paraId="0A449707" w14:textId="77777777" w:rsidR="00813033" w:rsidRDefault="00813033" w:rsidP="006163C2">
            <w:pPr>
              <w:spacing w:line="256" w:lineRule="auto"/>
              <w:ind w:left="567"/>
              <w:rPr>
                <w:rFonts w:cs="Times New Roman"/>
              </w:rPr>
            </w:pPr>
          </w:p>
        </w:tc>
        <w:tc>
          <w:tcPr>
            <w:tcW w:w="4812" w:type="dxa"/>
          </w:tcPr>
          <w:p w14:paraId="046299AD" w14:textId="3AF7870C" w:rsidR="00813033" w:rsidRDefault="00813033" w:rsidP="006163C2">
            <w:pPr>
              <w:spacing w:line="256" w:lineRule="auto"/>
              <w:ind w:left="567"/>
              <w:rPr>
                <w:rFonts w:cs="Times New Roman"/>
              </w:rPr>
            </w:pPr>
            <w:r>
              <w:rPr>
                <w:rFonts w:cs="Times New Roman"/>
              </w:rPr>
              <w:t>.</w:t>
            </w:r>
          </w:p>
        </w:tc>
      </w:tr>
    </w:tbl>
    <w:p w14:paraId="41124645" w14:textId="3F40BBD4" w:rsidR="002C7DA0" w:rsidRDefault="002C7DA0" w:rsidP="002C7DA0">
      <w:pPr>
        <w:ind w:left="261"/>
        <w:rPr>
          <w:rFonts w:cs="Times New Roman"/>
        </w:rPr>
      </w:pPr>
    </w:p>
    <w:p w14:paraId="751E8F9E" w14:textId="77777777" w:rsidR="002C7DA0" w:rsidRDefault="002C7DA0" w:rsidP="002C7DA0">
      <w:pPr>
        <w:ind w:left="567"/>
        <w:rPr>
          <w:rFonts w:cs="Times New Roman"/>
          <w:u w:val="single"/>
        </w:rPr>
      </w:pPr>
      <w:r>
        <w:rPr>
          <w:rFonts w:cs="Times New Roman"/>
          <w:b/>
          <w:u w:val="single"/>
        </w:rPr>
        <w:t>Apstiprinājums</w:t>
      </w:r>
      <w:r>
        <w:rPr>
          <w:rFonts w:cs="Times New Roman"/>
          <w:u w:val="single"/>
        </w:rPr>
        <w:t>:</w:t>
      </w:r>
    </w:p>
    <w:p w14:paraId="30789656" w14:textId="77777777" w:rsidR="002C7DA0" w:rsidRDefault="002C7DA0" w:rsidP="002C7DA0">
      <w:pPr>
        <w:ind w:left="567"/>
        <w:rPr>
          <w:rFonts w:cs="Times New Roman"/>
        </w:rPr>
      </w:pPr>
    </w:p>
    <w:p w14:paraId="1D2C377D" w14:textId="77777777" w:rsidR="002C7DA0" w:rsidRDefault="002C7DA0" w:rsidP="002C7DA0">
      <w:pPr>
        <w:ind w:left="567"/>
        <w:rPr>
          <w:rFonts w:cs="Times New Roman"/>
        </w:rPr>
      </w:pPr>
      <w:r>
        <w:rPr>
          <w:rFonts w:cs="Times New Roman"/>
        </w:rPr>
        <w:t>Šis Parakstīšanās līgums ir ticis apstiprināts, kā rezultātā iepriekšminētais Biedrs ir kļuvis par Fonda Komandītu.</w:t>
      </w:r>
    </w:p>
    <w:p w14:paraId="44596C82" w14:textId="77777777" w:rsidR="002C7DA0" w:rsidRDefault="002C7DA0" w:rsidP="002C7DA0">
      <w:pPr>
        <w:ind w:left="567"/>
        <w:rPr>
          <w:rFonts w:cs="Times New Roman"/>
        </w:rPr>
      </w:pPr>
    </w:p>
    <w:p w14:paraId="35A4969C" w14:textId="25955F4E" w:rsidR="002C7DA0" w:rsidRDefault="002C7DA0" w:rsidP="002C7DA0">
      <w:pPr>
        <w:ind w:left="567"/>
        <w:rPr>
          <w:rFonts w:cs="Times New Roman"/>
        </w:rPr>
      </w:pPr>
      <w:r>
        <w:rPr>
          <w:rFonts w:cs="Times New Roman"/>
        </w:rPr>
        <w:t xml:space="preserve">Vieta un datums: </w:t>
      </w:r>
      <w:r w:rsidR="00124832">
        <w:rPr>
          <w:rFonts w:cs="Times New Roman"/>
        </w:rPr>
        <w:t>Rīga</w:t>
      </w:r>
      <w:r w:rsidR="009434BD">
        <w:rPr>
          <w:rFonts w:cs="Times New Roman"/>
        </w:rPr>
        <w:t>,</w:t>
      </w:r>
      <w:r w:rsidR="00131596">
        <w:rPr>
          <w:rFonts w:cs="Times New Roman"/>
        </w:rPr>
        <w:t xml:space="preserve"> </w:t>
      </w:r>
      <w:r w:rsidR="006F0F86">
        <w:rPr>
          <w:rFonts w:cs="Times New Roman"/>
        </w:rPr>
        <w:t xml:space="preserve"> skatīt laika zīmogu</w:t>
      </w:r>
    </w:p>
    <w:p w14:paraId="0632C148" w14:textId="77777777" w:rsidR="002C7DA0" w:rsidRDefault="002C7DA0" w:rsidP="002C7DA0">
      <w:pPr>
        <w:ind w:left="567"/>
        <w:rPr>
          <w:rFonts w:cs="Times New Roman"/>
        </w:rPr>
      </w:pPr>
    </w:p>
    <w:tbl>
      <w:tblPr>
        <w:tblW w:w="0" w:type="auto"/>
        <w:tblLayout w:type="fixed"/>
        <w:tblLook w:val="04A0" w:firstRow="1" w:lastRow="0" w:firstColumn="1" w:lastColumn="0" w:noHBand="0" w:noVBand="1"/>
      </w:tblPr>
      <w:tblGrid>
        <w:gridCol w:w="4192"/>
        <w:gridCol w:w="236"/>
        <w:gridCol w:w="4812"/>
      </w:tblGrid>
      <w:tr w:rsidR="002C7DA0" w14:paraId="4F2AD5E2" w14:textId="77777777" w:rsidTr="002C7DA0">
        <w:trPr>
          <w:cantSplit/>
        </w:trPr>
        <w:tc>
          <w:tcPr>
            <w:tcW w:w="9240" w:type="dxa"/>
            <w:gridSpan w:val="3"/>
          </w:tcPr>
          <w:p w14:paraId="44CB87F0" w14:textId="77777777" w:rsidR="002C7DA0" w:rsidRDefault="002C7DA0">
            <w:pPr>
              <w:spacing w:line="256" w:lineRule="auto"/>
              <w:ind w:left="567"/>
              <w:rPr>
                <w:rFonts w:cs="Times New Roman"/>
              </w:rPr>
            </w:pPr>
          </w:p>
        </w:tc>
      </w:tr>
      <w:tr w:rsidR="002C7DA0" w14:paraId="0DB3C529" w14:textId="77777777" w:rsidTr="002C7DA0">
        <w:tc>
          <w:tcPr>
            <w:tcW w:w="4192" w:type="dxa"/>
          </w:tcPr>
          <w:p w14:paraId="395C14D2" w14:textId="77777777" w:rsidR="002C7DA0" w:rsidRDefault="002C7DA0">
            <w:pPr>
              <w:pStyle w:val="Header"/>
              <w:spacing w:line="256" w:lineRule="auto"/>
              <w:ind w:left="567"/>
              <w:rPr>
                <w:rFonts w:ascii="Franklin Gothic Book" w:hAnsi="Franklin Gothic Book"/>
                <w:szCs w:val="22"/>
                <w:lang w:eastAsia="en-US"/>
              </w:rPr>
            </w:pPr>
          </w:p>
        </w:tc>
        <w:tc>
          <w:tcPr>
            <w:tcW w:w="236" w:type="dxa"/>
          </w:tcPr>
          <w:p w14:paraId="1C978E57" w14:textId="77777777" w:rsidR="002C7DA0" w:rsidRDefault="002C7DA0">
            <w:pPr>
              <w:spacing w:line="256" w:lineRule="auto"/>
              <w:ind w:left="567"/>
              <w:rPr>
                <w:rFonts w:cs="Times New Roman"/>
              </w:rPr>
            </w:pPr>
          </w:p>
        </w:tc>
        <w:tc>
          <w:tcPr>
            <w:tcW w:w="4812" w:type="dxa"/>
          </w:tcPr>
          <w:p w14:paraId="7D3C4F1B" w14:textId="77777777" w:rsidR="002C7DA0" w:rsidRDefault="002C7DA0">
            <w:pPr>
              <w:pStyle w:val="Header"/>
              <w:spacing w:line="256" w:lineRule="auto"/>
              <w:ind w:left="567"/>
              <w:rPr>
                <w:rFonts w:ascii="Franklin Gothic Book" w:hAnsi="Franklin Gothic Book"/>
                <w:szCs w:val="22"/>
                <w:lang w:eastAsia="en-US"/>
              </w:rPr>
            </w:pPr>
          </w:p>
        </w:tc>
      </w:tr>
      <w:tr w:rsidR="002C7DA0" w:rsidRPr="00124832" w14:paraId="632DEF2F" w14:textId="77777777" w:rsidTr="002C7DA0">
        <w:tc>
          <w:tcPr>
            <w:tcW w:w="4192" w:type="dxa"/>
          </w:tcPr>
          <w:p w14:paraId="30C88823" w14:textId="6A3EA13A" w:rsidR="00124832" w:rsidRPr="00124832" w:rsidRDefault="00124832">
            <w:pPr>
              <w:spacing w:line="256" w:lineRule="auto"/>
              <w:ind w:left="567"/>
              <w:rPr>
                <w:rFonts w:cs="Times New Roman"/>
              </w:rPr>
            </w:pPr>
            <w:r w:rsidRPr="00124832">
              <w:rPr>
                <w:rFonts w:cs="Times New Roman"/>
              </w:rPr>
              <w:t xml:space="preserve"> </w:t>
            </w:r>
          </w:p>
        </w:tc>
        <w:tc>
          <w:tcPr>
            <w:tcW w:w="236" w:type="dxa"/>
          </w:tcPr>
          <w:p w14:paraId="181B692E" w14:textId="77777777" w:rsidR="002C7DA0" w:rsidRPr="00124832" w:rsidRDefault="002C7DA0">
            <w:pPr>
              <w:spacing w:line="256" w:lineRule="auto"/>
              <w:ind w:left="567"/>
              <w:rPr>
                <w:rFonts w:cs="Times New Roman"/>
              </w:rPr>
            </w:pPr>
          </w:p>
        </w:tc>
        <w:tc>
          <w:tcPr>
            <w:tcW w:w="4812" w:type="dxa"/>
          </w:tcPr>
          <w:p w14:paraId="6E9EC19B" w14:textId="1590F38C" w:rsidR="002C7DA0" w:rsidRPr="00124832" w:rsidRDefault="001765BB">
            <w:pPr>
              <w:spacing w:line="256" w:lineRule="auto"/>
              <w:ind w:left="567"/>
              <w:rPr>
                <w:rFonts w:cs="Times New Roman"/>
              </w:rPr>
            </w:pPr>
            <w:r>
              <w:rPr>
                <w:rFonts w:cs="Times New Roman"/>
              </w:rPr>
              <w:t xml:space="preserve"> </w:t>
            </w:r>
          </w:p>
          <w:p w14:paraId="5B76447A" w14:textId="36F503AE" w:rsidR="002C7DA0" w:rsidRPr="00124832" w:rsidRDefault="001765BB">
            <w:pPr>
              <w:spacing w:line="256" w:lineRule="auto"/>
              <w:ind w:left="567"/>
              <w:rPr>
                <w:rFonts w:cs="Times New Roman"/>
              </w:rPr>
            </w:pPr>
            <w:r>
              <w:rPr>
                <w:rFonts w:cs="Times New Roman"/>
              </w:rPr>
              <w:t xml:space="preserve"> </w:t>
            </w:r>
            <w:r w:rsidR="00124832" w:rsidRPr="00124832">
              <w:rPr>
                <w:rFonts w:cs="Times New Roman"/>
              </w:rPr>
              <w:t xml:space="preserve"> </w:t>
            </w:r>
          </w:p>
        </w:tc>
      </w:tr>
      <w:tr w:rsidR="002C7DA0" w14:paraId="61668249" w14:textId="77777777" w:rsidTr="002C7DA0">
        <w:tc>
          <w:tcPr>
            <w:tcW w:w="4192" w:type="dxa"/>
            <w:hideMark/>
          </w:tcPr>
          <w:p w14:paraId="743DC95E" w14:textId="5AC5CFCF" w:rsidR="002C7DA0" w:rsidRDefault="00124832">
            <w:pPr>
              <w:pStyle w:val="Header"/>
              <w:spacing w:before="60" w:line="256" w:lineRule="auto"/>
              <w:ind w:left="567"/>
              <w:jc w:val="left"/>
              <w:rPr>
                <w:rFonts w:ascii="Franklin Gothic Book" w:hAnsi="Franklin Gothic Book"/>
                <w:szCs w:val="22"/>
                <w:lang w:eastAsia="en-US"/>
              </w:rPr>
            </w:pPr>
            <w:r>
              <w:rPr>
                <w:rFonts w:ascii="Franklin Gothic Book" w:hAnsi="Franklin Gothic Book"/>
                <w:i/>
                <w:szCs w:val="22"/>
                <w:lang w:eastAsia="en-US"/>
              </w:rPr>
              <w:t xml:space="preserve"> </w:t>
            </w:r>
          </w:p>
        </w:tc>
        <w:tc>
          <w:tcPr>
            <w:tcW w:w="236" w:type="dxa"/>
          </w:tcPr>
          <w:p w14:paraId="01631F8D" w14:textId="77777777" w:rsidR="002C7DA0" w:rsidRDefault="002C7DA0">
            <w:pPr>
              <w:spacing w:line="256" w:lineRule="auto"/>
              <w:ind w:left="567"/>
              <w:jc w:val="left"/>
              <w:rPr>
                <w:rFonts w:cs="Times New Roman"/>
              </w:rPr>
            </w:pPr>
          </w:p>
        </w:tc>
        <w:tc>
          <w:tcPr>
            <w:tcW w:w="4812" w:type="dxa"/>
            <w:hideMark/>
          </w:tcPr>
          <w:p w14:paraId="52BE1633" w14:textId="033DAC6B" w:rsidR="002C7DA0" w:rsidRDefault="00124832">
            <w:pPr>
              <w:spacing w:line="256" w:lineRule="auto"/>
              <w:ind w:left="567"/>
              <w:jc w:val="left"/>
              <w:rPr>
                <w:rFonts w:cs="Times New Roman"/>
              </w:rPr>
            </w:pPr>
            <w:r>
              <w:rPr>
                <w:rFonts w:cs="Times New Roman"/>
                <w:i/>
              </w:rPr>
              <w:t xml:space="preserve"> </w:t>
            </w:r>
          </w:p>
        </w:tc>
      </w:tr>
      <w:tr w:rsidR="002C7DA0" w14:paraId="393CD677" w14:textId="77777777" w:rsidTr="002C7DA0">
        <w:tc>
          <w:tcPr>
            <w:tcW w:w="4192" w:type="dxa"/>
          </w:tcPr>
          <w:p w14:paraId="22B21242" w14:textId="4145ACBF" w:rsidR="002C7DA0" w:rsidRDefault="00124832">
            <w:pPr>
              <w:pStyle w:val="Header"/>
              <w:spacing w:line="256" w:lineRule="auto"/>
              <w:ind w:left="567"/>
              <w:rPr>
                <w:rFonts w:ascii="Franklin Gothic Book" w:hAnsi="Franklin Gothic Book"/>
                <w:i/>
                <w:szCs w:val="22"/>
                <w:lang w:eastAsia="en-US"/>
              </w:rPr>
            </w:pPr>
            <w:r>
              <w:rPr>
                <w:rFonts w:ascii="Franklin Gothic Book" w:hAnsi="Franklin Gothic Book"/>
                <w:i/>
                <w:szCs w:val="22"/>
                <w:lang w:eastAsia="en-US"/>
              </w:rPr>
              <w:t xml:space="preserve"> </w:t>
            </w:r>
          </w:p>
        </w:tc>
        <w:tc>
          <w:tcPr>
            <w:tcW w:w="236" w:type="dxa"/>
          </w:tcPr>
          <w:p w14:paraId="247322BA" w14:textId="77777777" w:rsidR="002C7DA0" w:rsidRDefault="002C7DA0">
            <w:pPr>
              <w:spacing w:line="256" w:lineRule="auto"/>
              <w:ind w:left="567"/>
              <w:rPr>
                <w:rFonts w:cs="Times New Roman"/>
              </w:rPr>
            </w:pPr>
          </w:p>
        </w:tc>
        <w:tc>
          <w:tcPr>
            <w:tcW w:w="4812" w:type="dxa"/>
          </w:tcPr>
          <w:p w14:paraId="70080E9C" w14:textId="77777777" w:rsidR="002C7DA0" w:rsidRDefault="002C7DA0">
            <w:pPr>
              <w:pStyle w:val="Header"/>
              <w:spacing w:line="256" w:lineRule="auto"/>
              <w:ind w:left="567"/>
              <w:rPr>
                <w:rFonts w:ascii="Franklin Gothic Book" w:hAnsi="Franklin Gothic Book"/>
                <w:i/>
                <w:szCs w:val="22"/>
                <w:lang w:eastAsia="en-US"/>
              </w:rPr>
            </w:pPr>
          </w:p>
          <w:p w14:paraId="00257D19" w14:textId="1CC7FDF9" w:rsidR="002C7DA0" w:rsidRDefault="00124832">
            <w:pPr>
              <w:spacing w:line="256" w:lineRule="auto"/>
              <w:ind w:left="567"/>
              <w:rPr>
                <w:rFonts w:cs="Times New Roman"/>
              </w:rPr>
            </w:pPr>
            <w:r>
              <w:rPr>
                <w:rFonts w:cs="Times New Roman"/>
              </w:rPr>
              <w:t xml:space="preserve">  </w:t>
            </w:r>
          </w:p>
        </w:tc>
      </w:tr>
      <w:tr w:rsidR="002C7DA0" w14:paraId="6AD32D3A" w14:textId="77777777" w:rsidTr="002C7DA0">
        <w:tc>
          <w:tcPr>
            <w:tcW w:w="4192" w:type="dxa"/>
            <w:hideMark/>
          </w:tcPr>
          <w:p w14:paraId="6DFC576A" w14:textId="26A3EE89" w:rsidR="002C7DA0" w:rsidRDefault="00124832">
            <w:pPr>
              <w:spacing w:line="256" w:lineRule="auto"/>
              <w:ind w:left="567"/>
              <w:rPr>
                <w:rFonts w:cs="Times New Roman"/>
              </w:rPr>
            </w:pPr>
            <w:r>
              <w:rPr>
                <w:rFonts w:cs="Times New Roman"/>
                <w:i/>
              </w:rPr>
              <w:t xml:space="preserve"> </w:t>
            </w:r>
          </w:p>
        </w:tc>
        <w:tc>
          <w:tcPr>
            <w:tcW w:w="236" w:type="dxa"/>
          </w:tcPr>
          <w:p w14:paraId="04B270FA" w14:textId="77777777" w:rsidR="002C7DA0" w:rsidRDefault="002C7DA0">
            <w:pPr>
              <w:spacing w:line="256" w:lineRule="auto"/>
              <w:ind w:left="567"/>
              <w:rPr>
                <w:rFonts w:cs="Times New Roman"/>
              </w:rPr>
            </w:pPr>
          </w:p>
        </w:tc>
        <w:tc>
          <w:tcPr>
            <w:tcW w:w="4812" w:type="dxa"/>
            <w:hideMark/>
          </w:tcPr>
          <w:p w14:paraId="4CA4D6D9" w14:textId="6AECDADF" w:rsidR="002C7DA0" w:rsidRDefault="00124832">
            <w:pPr>
              <w:spacing w:line="256" w:lineRule="auto"/>
              <w:ind w:left="567"/>
              <w:rPr>
                <w:rFonts w:cs="Times New Roman"/>
              </w:rPr>
            </w:pPr>
            <w:r>
              <w:rPr>
                <w:rFonts w:cs="Times New Roman"/>
                <w:i/>
              </w:rPr>
              <w:t xml:space="preserve"> </w:t>
            </w:r>
          </w:p>
        </w:tc>
      </w:tr>
      <w:tr w:rsidR="002C7DA0" w14:paraId="79D8418E" w14:textId="77777777" w:rsidTr="002C7DA0">
        <w:tc>
          <w:tcPr>
            <w:tcW w:w="4192" w:type="dxa"/>
          </w:tcPr>
          <w:p w14:paraId="427B0793" w14:textId="77777777" w:rsidR="002C7DA0" w:rsidRDefault="002C7DA0">
            <w:pPr>
              <w:spacing w:line="256" w:lineRule="auto"/>
              <w:rPr>
                <w:rFonts w:cs="Times New Roman"/>
              </w:rPr>
            </w:pPr>
          </w:p>
        </w:tc>
        <w:tc>
          <w:tcPr>
            <w:tcW w:w="236" w:type="dxa"/>
          </w:tcPr>
          <w:p w14:paraId="04DE75D6" w14:textId="77777777" w:rsidR="002C7DA0" w:rsidRDefault="002C7DA0">
            <w:pPr>
              <w:spacing w:line="256" w:lineRule="auto"/>
              <w:rPr>
                <w:rFonts w:cs="Times New Roman"/>
              </w:rPr>
            </w:pPr>
          </w:p>
        </w:tc>
        <w:tc>
          <w:tcPr>
            <w:tcW w:w="4812" w:type="dxa"/>
          </w:tcPr>
          <w:p w14:paraId="655B47A4" w14:textId="77777777" w:rsidR="002C7DA0" w:rsidRDefault="002C7DA0">
            <w:pPr>
              <w:spacing w:line="256" w:lineRule="auto"/>
              <w:rPr>
                <w:rFonts w:cs="Times New Roman"/>
              </w:rPr>
            </w:pPr>
          </w:p>
        </w:tc>
      </w:tr>
    </w:tbl>
    <w:p w14:paraId="7857E2C3" w14:textId="71B5DD21" w:rsidR="002C7DA0" w:rsidRDefault="00124832" w:rsidP="00124832">
      <w:pPr>
        <w:pStyle w:val="Header"/>
        <w:tabs>
          <w:tab w:val="left" w:pos="-1440"/>
          <w:tab w:val="left" w:pos="-720"/>
          <w:tab w:val="left" w:pos="0"/>
          <w:tab w:val="left" w:pos="806"/>
          <w:tab w:val="left" w:pos="1622"/>
          <w:tab w:val="left" w:pos="2496"/>
          <w:tab w:val="left" w:pos="3369"/>
          <w:tab w:val="left" w:pos="4320"/>
          <w:tab w:val="left" w:pos="5040"/>
          <w:tab w:val="left" w:pos="5760"/>
          <w:tab w:val="left" w:pos="6480"/>
          <w:tab w:val="left" w:pos="7200"/>
          <w:tab w:val="left" w:pos="7920"/>
          <w:tab w:val="left" w:pos="8640"/>
        </w:tabs>
        <w:jc w:val="center"/>
        <w:rPr>
          <w:rFonts w:ascii="Franklin Gothic Book" w:hAnsi="Franklin Gothic Book"/>
          <w:b/>
          <w:szCs w:val="22"/>
        </w:rPr>
      </w:pPr>
      <w:r>
        <w:t>ŠIS DOKUMENTS PARAKSTĪTS AR DROŠU ELEKTRONISKO PARA</w:t>
      </w:r>
      <w:r w:rsidR="00761478">
        <w:t>K</w:t>
      </w:r>
      <w:r>
        <w:t>STU UN SATUR LAIKA ZĪMOGU</w:t>
      </w:r>
      <w:r w:rsidR="00EE5938">
        <w:t>.</w:t>
      </w:r>
    </w:p>
    <w:p w14:paraId="5EA34E8B" w14:textId="77777777" w:rsidR="002C7DA0" w:rsidRDefault="002C7DA0" w:rsidP="002C7DA0">
      <w:pPr>
        <w:pStyle w:val="Header"/>
        <w:tabs>
          <w:tab w:val="left" w:pos="-1440"/>
          <w:tab w:val="left" w:pos="-720"/>
          <w:tab w:val="left" w:pos="0"/>
          <w:tab w:val="left" w:pos="806"/>
          <w:tab w:val="left" w:pos="1622"/>
          <w:tab w:val="left" w:pos="2496"/>
          <w:tab w:val="left" w:pos="3369"/>
          <w:tab w:val="left" w:pos="4320"/>
          <w:tab w:val="left" w:pos="5040"/>
          <w:tab w:val="left" w:pos="5760"/>
          <w:tab w:val="left" w:pos="6480"/>
          <w:tab w:val="left" w:pos="7200"/>
          <w:tab w:val="left" w:pos="7920"/>
          <w:tab w:val="left" w:pos="8640"/>
        </w:tabs>
        <w:rPr>
          <w:rFonts w:ascii="Franklin Gothic Book" w:hAnsi="Franklin Gothic Book"/>
          <w:b/>
          <w:szCs w:val="22"/>
        </w:rPr>
      </w:pPr>
    </w:p>
    <w:p w14:paraId="3A092681" w14:textId="77777777" w:rsidR="002C7DA0" w:rsidRDefault="002C7DA0" w:rsidP="002C7DA0">
      <w:pPr>
        <w:pStyle w:val="Header"/>
        <w:tabs>
          <w:tab w:val="left" w:pos="-1440"/>
          <w:tab w:val="left" w:pos="-720"/>
          <w:tab w:val="left" w:pos="1622"/>
          <w:tab w:val="left" w:pos="3402"/>
          <w:tab w:val="left" w:pos="4320"/>
          <w:tab w:val="left" w:pos="5040"/>
          <w:tab w:val="left" w:pos="5760"/>
          <w:tab w:val="left" w:pos="6480"/>
          <w:tab w:val="left" w:pos="7200"/>
          <w:tab w:val="left" w:pos="7920"/>
          <w:tab w:val="left" w:pos="8640"/>
        </w:tabs>
        <w:ind w:left="1134"/>
        <w:rPr>
          <w:rFonts w:ascii="Franklin Gothic Book" w:hAnsi="Franklin Gothic Book"/>
          <w:b/>
          <w:szCs w:val="22"/>
        </w:rPr>
      </w:pPr>
      <w:r>
        <w:rPr>
          <w:rFonts w:ascii="Franklin Gothic Book" w:hAnsi="Franklin Gothic Book"/>
          <w:b/>
          <w:szCs w:val="22"/>
        </w:rPr>
        <w:t xml:space="preserve">Pielikums Nr. 1: </w:t>
      </w:r>
      <w:r>
        <w:rPr>
          <w:rFonts w:ascii="Franklin Gothic Book" w:hAnsi="Franklin Gothic Book"/>
          <w:b/>
          <w:szCs w:val="22"/>
        </w:rPr>
        <w:tab/>
        <w:t>Biedra kontaktinformācija</w:t>
      </w:r>
    </w:p>
    <w:p w14:paraId="0C16EDF2" w14:textId="77777777" w:rsidR="002C7DA0" w:rsidRDefault="002C7DA0" w:rsidP="002C7DA0">
      <w:pPr>
        <w:pStyle w:val="Header"/>
        <w:tabs>
          <w:tab w:val="left" w:pos="-1440"/>
          <w:tab w:val="left" w:pos="-720"/>
          <w:tab w:val="left" w:pos="1622"/>
          <w:tab w:val="left" w:pos="3402"/>
          <w:tab w:val="left" w:pos="4320"/>
          <w:tab w:val="left" w:pos="5040"/>
          <w:tab w:val="left" w:pos="5760"/>
          <w:tab w:val="left" w:pos="6480"/>
          <w:tab w:val="left" w:pos="7200"/>
          <w:tab w:val="left" w:pos="7920"/>
          <w:tab w:val="left" w:pos="8640"/>
        </w:tabs>
        <w:ind w:left="1134"/>
        <w:rPr>
          <w:rFonts w:ascii="Franklin Gothic Book" w:hAnsi="Franklin Gothic Book"/>
          <w:b/>
          <w:szCs w:val="22"/>
        </w:rPr>
      </w:pPr>
      <w:r>
        <w:rPr>
          <w:rFonts w:ascii="Franklin Gothic Book" w:hAnsi="Franklin Gothic Book"/>
          <w:b/>
          <w:szCs w:val="22"/>
        </w:rPr>
        <w:t xml:space="preserve">Pielikums Nr. 2: </w:t>
      </w:r>
      <w:r>
        <w:rPr>
          <w:rFonts w:ascii="Franklin Gothic Book" w:hAnsi="Franklin Gothic Book"/>
          <w:b/>
          <w:szCs w:val="22"/>
        </w:rPr>
        <w:tab/>
        <w:t>Noziedzīgi iegūtu līdzekļu legalizācijas novēršanas anketa</w:t>
      </w:r>
    </w:p>
    <w:p w14:paraId="3E51FDD7" w14:textId="27EF755B" w:rsidR="00124832" w:rsidRDefault="006F0F86" w:rsidP="00124832">
      <w:pPr>
        <w:pStyle w:val="Header"/>
        <w:tabs>
          <w:tab w:val="left" w:pos="-1440"/>
          <w:tab w:val="left" w:pos="-720"/>
          <w:tab w:val="left" w:pos="1622"/>
          <w:tab w:val="left" w:pos="3402"/>
          <w:tab w:val="left" w:pos="4320"/>
          <w:tab w:val="left" w:pos="5040"/>
          <w:tab w:val="left" w:pos="5760"/>
          <w:tab w:val="left" w:pos="6480"/>
          <w:tab w:val="left" w:pos="7200"/>
          <w:tab w:val="left" w:pos="7920"/>
          <w:tab w:val="left" w:pos="8640"/>
        </w:tabs>
        <w:ind w:left="1134"/>
        <w:rPr>
          <w:rFonts w:ascii="Franklin Gothic Book" w:hAnsi="Franklin Gothic Book"/>
          <w:b/>
          <w:szCs w:val="22"/>
        </w:rPr>
      </w:pPr>
      <w:r>
        <w:rPr>
          <w:rFonts w:ascii="Franklin Gothic Book" w:hAnsi="Franklin Gothic Book"/>
          <w:b/>
          <w:szCs w:val="22"/>
        </w:rPr>
        <w:t xml:space="preserve"> </w:t>
      </w:r>
    </w:p>
    <w:p w14:paraId="62C65887" w14:textId="77777777" w:rsidR="00124832" w:rsidRDefault="00124832" w:rsidP="00124832">
      <w:pPr>
        <w:pStyle w:val="Header"/>
        <w:tabs>
          <w:tab w:val="left" w:pos="-1440"/>
          <w:tab w:val="left" w:pos="-720"/>
          <w:tab w:val="left" w:pos="1622"/>
          <w:tab w:val="left" w:pos="3402"/>
          <w:tab w:val="left" w:pos="4320"/>
          <w:tab w:val="left" w:pos="5040"/>
          <w:tab w:val="left" w:pos="5760"/>
          <w:tab w:val="left" w:pos="6480"/>
          <w:tab w:val="left" w:pos="7200"/>
          <w:tab w:val="left" w:pos="7920"/>
          <w:tab w:val="left" w:pos="8640"/>
        </w:tabs>
        <w:ind w:left="1134"/>
        <w:rPr>
          <w:rFonts w:ascii="Franklin Gothic Book" w:hAnsi="Franklin Gothic Book"/>
          <w:b/>
          <w:szCs w:val="22"/>
        </w:rPr>
      </w:pPr>
    </w:p>
    <w:p w14:paraId="043727C5" w14:textId="77777777" w:rsidR="00124832" w:rsidRDefault="00124832" w:rsidP="00124832">
      <w:pPr>
        <w:pStyle w:val="Header"/>
        <w:tabs>
          <w:tab w:val="left" w:pos="-1440"/>
          <w:tab w:val="left" w:pos="-720"/>
          <w:tab w:val="left" w:pos="1622"/>
          <w:tab w:val="left" w:pos="3402"/>
          <w:tab w:val="left" w:pos="4320"/>
          <w:tab w:val="left" w:pos="5040"/>
          <w:tab w:val="left" w:pos="5760"/>
          <w:tab w:val="left" w:pos="6480"/>
          <w:tab w:val="left" w:pos="7200"/>
          <w:tab w:val="left" w:pos="7920"/>
          <w:tab w:val="left" w:pos="8640"/>
        </w:tabs>
        <w:ind w:left="1134"/>
        <w:rPr>
          <w:rFonts w:ascii="Franklin Gothic Book" w:hAnsi="Franklin Gothic Book"/>
          <w:b/>
          <w:szCs w:val="22"/>
        </w:rPr>
      </w:pPr>
    </w:p>
    <w:p w14:paraId="5BFFA22B" w14:textId="77777777" w:rsidR="00124832" w:rsidRDefault="00124832" w:rsidP="00124832">
      <w:pPr>
        <w:pStyle w:val="Header"/>
        <w:tabs>
          <w:tab w:val="left" w:pos="-1440"/>
          <w:tab w:val="left" w:pos="-720"/>
          <w:tab w:val="left" w:pos="1622"/>
          <w:tab w:val="left" w:pos="3402"/>
          <w:tab w:val="left" w:pos="4320"/>
          <w:tab w:val="left" w:pos="5040"/>
          <w:tab w:val="left" w:pos="5760"/>
          <w:tab w:val="left" w:pos="6480"/>
          <w:tab w:val="left" w:pos="7200"/>
          <w:tab w:val="left" w:pos="7920"/>
          <w:tab w:val="left" w:pos="8640"/>
        </w:tabs>
        <w:ind w:left="1134"/>
        <w:rPr>
          <w:rFonts w:ascii="Franklin Gothic Book" w:hAnsi="Franklin Gothic Book"/>
          <w:b/>
          <w:szCs w:val="22"/>
        </w:rPr>
      </w:pPr>
    </w:p>
    <w:p w14:paraId="267B4489" w14:textId="77777777" w:rsidR="00124832" w:rsidRDefault="00124832" w:rsidP="00124832">
      <w:pPr>
        <w:pStyle w:val="Header"/>
        <w:tabs>
          <w:tab w:val="left" w:pos="-1440"/>
          <w:tab w:val="left" w:pos="-720"/>
          <w:tab w:val="left" w:pos="1622"/>
          <w:tab w:val="left" w:pos="3402"/>
          <w:tab w:val="left" w:pos="4320"/>
          <w:tab w:val="left" w:pos="5040"/>
          <w:tab w:val="left" w:pos="5760"/>
          <w:tab w:val="left" w:pos="6480"/>
          <w:tab w:val="left" w:pos="7200"/>
          <w:tab w:val="left" w:pos="7920"/>
          <w:tab w:val="left" w:pos="8640"/>
        </w:tabs>
        <w:ind w:left="1134"/>
        <w:rPr>
          <w:rFonts w:ascii="Franklin Gothic Book" w:hAnsi="Franklin Gothic Book"/>
          <w:b/>
          <w:szCs w:val="22"/>
        </w:rPr>
      </w:pPr>
    </w:p>
    <w:p w14:paraId="5C67ED35" w14:textId="77777777" w:rsidR="00124832" w:rsidRDefault="00124832" w:rsidP="00124832">
      <w:pPr>
        <w:pStyle w:val="Header"/>
        <w:tabs>
          <w:tab w:val="left" w:pos="-1440"/>
          <w:tab w:val="left" w:pos="-720"/>
          <w:tab w:val="left" w:pos="1622"/>
          <w:tab w:val="left" w:pos="3402"/>
          <w:tab w:val="left" w:pos="4320"/>
          <w:tab w:val="left" w:pos="5040"/>
          <w:tab w:val="left" w:pos="5760"/>
          <w:tab w:val="left" w:pos="6480"/>
          <w:tab w:val="left" w:pos="7200"/>
          <w:tab w:val="left" w:pos="7920"/>
          <w:tab w:val="left" w:pos="8640"/>
        </w:tabs>
        <w:ind w:left="1134"/>
        <w:rPr>
          <w:rFonts w:ascii="Franklin Gothic Book" w:hAnsi="Franklin Gothic Book"/>
          <w:b/>
          <w:szCs w:val="22"/>
        </w:rPr>
      </w:pPr>
    </w:p>
    <w:p w14:paraId="7E8E5DBD" w14:textId="5F3F231B" w:rsidR="002C7DA0" w:rsidRPr="002C7B83" w:rsidRDefault="002C7DA0" w:rsidP="002C7B83">
      <w:pPr>
        <w:pStyle w:val="Header"/>
        <w:tabs>
          <w:tab w:val="left" w:pos="-1440"/>
          <w:tab w:val="left" w:pos="-720"/>
          <w:tab w:val="left" w:pos="1622"/>
          <w:tab w:val="left" w:pos="3402"/>
          <w:tab w:val="left" w:pos="4320"/>
          <w:tab w:val="left" w:pos="5040"/>
          <w:tab w:val="left" w:pos="5760"/>
          <w:tab w:val="left" w:pos="6480"/>
          <w:tab w:val="left" w:pos="7200"/>
          <w:tab w:val="left" w:pos="7920"/>
          <w:tab w:val="left" w:pos="8640"/>
        </w:tabs>
        <w:ind w:left="0"/>
        <w:rPr>
          <w:i/>
        </w:rPr>
      </w:pPr>
    </w:p>
    <w:sectPr w:rsidR="002C7DA0" w:rsidRPr="002C7B83" w:rsidSect="002C7B83">
      <w:pgSz w:w="11906" w:h="16838"/>
      <w:pgMar w:top="1134" w:right="1134" w:bottom="1134" w:left="1134" w:header="709" w:footer="709" w:gutter="0"/>
      <w:pgNumType w:fmt="lowerRoman"/>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31D43" w14:textId="77777777" w:rsidR="00693F3B" w:rsidRDefault="00693F3B" w:rsidP="002C7DA0">
      <w:pPr>
        <w:spacing w:before="0" w:after="0"/>
      </w:pPr>
      <w:r>
        <w:separator/>
      </w:r>
    </w:p>
  </w:endnote>
  <w:endnote w:type="continuationSeparator" w:id="0">
    <w:p w14:paraId="485B23C2" w14:textId="77777777" w:rsidR="00693F3B" w:rsidRDefault="00693F3B" w:rsidP="002C7DA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Book Antiqua">
    <w:panose1 w:val="02040602050305030304"/>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Franklin Gothic Book">
    <w:panose1 w:val="020B05030201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Franklin Gothic Medium">
    <w:panose1 w:val="020B0603020102020204"/>
    <w:charset w:val="BA"/>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7BBBD" w14:textId="77777777" w:rsidR="00693F3B" w:rsidRDefault="00693F3B" w:rsidP="002C7DA0">
      <w:pPr>
        <w:spacing w:before="0" w:after="0"/>
      </w:pPr>
      <w:r>
        <w:separator/>
      </w:r>
    </w:p>
  </w:footnote>
  <w:footnote w:type="continuationSeparator" w:id="0">
    <w:p w14:paraId="04C35D55" w14:textId="77777777" w:rsidR="00693F3B" w:rsidRDefault="00693F3B" w:rsidP="002C7DA0">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A7EAF"/>
    <w:multiLevelType w:val="hybridMultilevel"/>
    <w:tmpl w:val="B7E0A436"/>
    <w:lvl w:ilvl="0" w:tplc="EF24F1E0">
      <w:start w:val="1"/>
      <w:numFmt w:val="lowerRoman"/>
      <w:lvlText w:val="(%1)"/>
      <w:lvlJc w:val="left"/>
      <w:pPr>
        <w:tabs>
          <w:tab w:val="num" w:pos="2160"/>
        </w:tabs>
        <w:ind w:left="2160" w:hanging="720"/>
      </w:pPr>
    </w:lvl>
    <w:lvl w:ilvl="1" w:tplc="040B0019">
      <w:start w:val="1"/>
      <w:numFmt w:val="lowerLetter"/>
      <w:lvlText w:val="%2."/>
      <w:lvlJc w:val="left"/>
      <w:pPr>
        <w:tabs>
          <w:tab w:val="num" w:pos="2520"/>
        </w:tabs>
        <w:ind w:left="2520" w:hanging="360"/>
      </w:pPr>
    </w:lvl>
    <w:lvl w:ilvl="2" w:tplc="040B001B">
      <w:start w:val="1"/>
      <w:numFmt w:val="lowerRoman"/>
      <w:lvlText w:val="%3."/>
      <w:lvlJc w:val="right"/>
      <w:pPr>
        <w:tabs>
          <w:tab w:val="num" w:pos="3240"/>
        </w:tabs>
        <w:ind w:left="3240" w:hanging="180"/>
      </w:pPr>
    </w:lvl>
    <w:lvl w:ilvl="3" w:tplc="040B000F">
      <w:start w:val="1"/>
      <w:numFmt w:val="decimal"/>
      <w:lvlText w:val="%4."/>
      <w:lvlJc w:val="left"/>
      <w:pPr>
        <w:tabs>
          <w:tab w:val="num" w:pos="3960"/>
        </w:tabs>
        <w:ind w:left="3960" w:hanging="360"/>
      </w:pPr>
    </w:lvl>
    <w:lvl w:ilvl="4" w:tplc="040B0019">
      <w:start w:val="1"/>
      <w:numFmt w:val="lowerLetter"/>
      <w:lvlText w:val="%5."/>
      <w:lvlJc w:val="left"/>
      <w:pPr>
        <w:tabs>
          <w:tab w:val="num" w:pos="4680"/>
        </w:tabs>
        <w:ind w:left="4680" w:hanging="360"/>
      </w:pPr>
    </w:lvl>
    <w:lvl w:ilvl="5" w:tplc="040B001B">
      <w:start w:val="1"/>
      <w:numFmt w:val="lowerRoman"/>
      <w:lvlText w:val="%6."/>
      <w:lvlJc w:val="right"/>
      <w:pPr>
        <w:tabs>
          <w:tab w:val="num" w:pos="5400"/>
        </w:tabs>
        <w:ind w:left="5400" w:hanging="180"/>
      </w:pPr>
    </w:lvl>
    <w:lvl w:ilvl="6" w:tplc="040B000F">
      <w:start w:val="1"/>
      <w:numFmt w:val="decimal"/>
      <w:lvlText w:val="%7."/>
      <w:lvlJc w:val="left"/>
      <w:pPr>
        <w:tabs>
          <w:tab w:val="num" w:pos="6120"/>
        </w:tabs>
        <w:ind w:left="6120" w:hanging="360"/>
      </w:pPr>
    </w:lvl>
    <w:lvl w:ilvl="7" w:tplc="040B0019">
      <w:start w:val="1"/>
      <w:numFmt w:val="lowerLetter"/>
      <w:lvlText w:val="%8."/>
      <w:lvlJc w:val="left"/>
      <w:pPr>
        <w:tabs>
          <w:tab w:val="num" w:pos="6840"/>
        </w:tabs>
        <w:ind w:left="6840" w:hanging="360"/>
      </w:pPr>
    </w:lvl>
    <w:lvl w:ilvl="8" w:tplc="040B001B">
      <w:start w:val="1"/>
      <w:numFmt w:val="lowerRoman"/>
      <w:lvlText w:val="%9."/>
      <w:lvlJc w:val="right"/>
      <w:pPr>
        <w:tabs>
          <w:tab w:val="num" w:pos="7560"/>
        </w:tabs>
        <w:ind w:left="7560" w:hanging="180"/>
      </w:pPr>
    </w:lvl>
  </w:abstractNum>
  <w:abstractNum w:abstractNumId="1" w15:restartNumberingAfterBreak="0">
    <w:nsid w:val="2E982F5D"/>
    <w:multiLevelType w:val="multilevel"/>
    <w:tmpl w:val="4D6EF2FC"/>
    <w:lvl w:ilvl="0">
      <w:start w:val="1"/>
      <w:numFmt w:val="decimal"/>
      <w:pStyle w:val="H2"/>
      <w:lvlText w:val="%1."/>
      <w:lvlJc w:val="left"/>
      <w:pPr>
        <w:ind w:left="360" w:hanging="360"/>
      </w:pPr>
      <w:rPr>
        <w:rFonts w:hint="default"/>
      </w:rPr>
    </w:lvl>
    <w:lvl w:ilvl="1">
      <w:start w:val="1"/>
      <w:numFmt w:val="decimal"/>
      <w:pStyle w:val="H2a"/>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46F5672"/>
    <w:multiLevelType w:val="multilevel"/>
    <w:tmpl w:val="69FA05C2"/>
    <w:lvl w:ilvl="0">
      <w:start w:val="1"/>
      <w:numFmt w:val="decimal"/>
      <w:lvlText w:val="%1."/>
      <w:lvlJc w:val="left"/>
      <w:pPr>
        <w:ind w:left="480" w:hanging="480"/>
      </w:pPr>
      <w:rPr>
        <w:b/>
      </w:rPr>
    </w:lvl>
    <w:lvl w:ilvl="1">
      <w:start w:val="1"/>
      <w:numFmt w:val="decimal"/>
      <w:lvlText w:val="%1.%2."/>
      <w:lvlJc w:val="left"/>
      <w:pPr>
        <w:ind w:left="720" w:hanging="720"/>
      </w:pPr>
      <w:rPr>
        <w:b/>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3" w15:restartNumberingAfterBreak="0">
    <w:nsid w:val="5D2B03D3"/>
    <w:multiLevelType w:val="hybridMultilevel"/>
    <w:tmpl w:val="4DE81846"/>
    <w:lvl w:ilvl="0" w:tplc="A4060E84">
      <w:start w:val="3"/>
      <w:numFmt w:val="bullet"/>
      <w:lvlText w:val="-"/>
      <w:lvlJc w:val="left"/>
      <w:pPr>
        <w:tabs>
          <w:tab w:val="num" w:pos="720"/>
        </w:tabs>
        <w:ind w:left="720" w:hanging="360"/>
      </w:pPr>
      <w:rPr>
        <w:rFonts w:ascii="Book Antiqua" w:eastAsia="Times New Roman" w:hAnsi="Book Antiqua" w:cs="Times New Roman" w:hint="default"/>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start w:val="1"/>
      <w:numFmt w:val="bullet"/>
      <w:lvlText w:val=""/>
      <w:lvlJc w:val="left"/>
      <w:pPr>
        <w:tabs>
          <w:tab w:val="num" w:pos="2880"/>
        </w:tabs>
        <w:ind w:left="2880" w:hanging="360"/>
      </w:pPr>
      <w:rPr>
        <w:rFonts w:ascii="Symbol" w:hAnsi="Symbol" w:hint="default"/>
      </w:rPr>
    </w:lvl>
    <w:lvl w:ilvl="4" w:tplc="040B0003">
      <w:start w:val="1"/>
      <w:numFmt w:val="bullet"/>
      <w:lvlText w:val="o"/>
      <w:lvlJc w:val="left"/>
      <w:pPr>
        <w:tabs>
          <w:tab w:val="num" w:pos="3600"/>
        </w:tabs>
        <w:ind w:left="3600" w:hanging="360"/>
      </w:pPr>
      <w:rPr>
        <w:rFonts w:ascii="Courier New" w:hAnsi="Courier New" w:cs="Courier New" w:hint="default"/>
      </w:rPr>
    </w:lvl>
    <w:lvl w:ilvl="5" w:tplc="040B0005">
      <w:start w:val="1"/>
      <w:numFmt w:val="bullet"/>
      <w:lvlText w:val=""/>
      <w:lvlJc w:val="left"/>
      <w:pPr>
        <w:tabs>
          <w:tab w:val="num" w:pos="4320"/>
        </w:tabs>
        <w:ind w:left="4320" w:hanging="360"/>
      </w:pPr>
      <w:rPr>
        <w:rFonts w:ascii="Wingdings" w:hAnsi="Wingdings" w:hint="default"/>
      </w:rPr>
    </w:lvl>
    <w:lvl w:ilvl="6" w:tplc="040B0001">
      <w:start w:val="1"/>
      <w:numFmt w:val="bullet"/>
      <w:lvlText w:val=""/>
      <w:lvlJc w:val="left"/>
      <w:pPr>
        <w:tabs>
          <w:tab w:val="num" w:pos="5040"/>
        </w:tabs>
        <w:ind w:left="5040" w:hanging="360"/>
      </w:pPr>
      <w:rPr>
        <w:rFonts w:ascii="Symbol" w:hAnsi="Symbol" w:hint="default"/>
      </w:rPr>
    </w:lvl>
    <w:lvl w:ilvl="7" w:tplc="040B0003">
      <w:start w:val="1"/>
      <w:numFmt w:val="bullet"/>
      <w:lvlText w:val="o"/>
      <w:lvlJc w:val="left"/>
      <w:pPr>
        <w:tabs>
          <w:tab w:val="num" w:pos="5760"/>
        </w:tabs>
        <w:ind w:left="5760" w:hanging="360"/>
      </w:pPr>
      <w:rPr>
        <w:rFonts w:ascii="Courier New" w:hAnsi="Courier New" w:cs="Courier New" w:hint="default"/>
      </w:rPr>
    </w:lvl>
    <w:lvl w:ilvl="8" w:tplc="040B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C162BAA"/>
    <w:multiLevelType w:val="multilevel"/>
    <w:tmpl w:val="884E7920"/>
    <w:lvl w:ilvl="0">
      <w:start w:val="1"/>
      <w:numFmt w:val="decimal"/>
      <w:pStyle w:val="StyleHeading1"/>
      <w:lvlText w:val="%1."/>
      <w:lvlJc w:val="left"/>
      <w:pPr>
        <w:ind w:left="720" w:hanging="363"/>
      </w:pPr>
    </w:lvl>
    <w:lvl w:ilvl="1">
      <w:start w:val="1"/>
      <w:numFmt w:val="decimal"/>
      <w:pStyle w:val="StyleHeading2"/>
      <w:isLgl/>
      <w:lvlText w:val="%1.%2"/>
      <w:lvlJc w:val="left"/>
      <w:pPr>
        <w:ind w:left="720" w:hanging="363"/>
      </w:pPr>
    </w:lvl>
    <w:lvl w:ilvl="2">
      <w:start w:val="1"/>
      <w:numFmt w:val="lowerRoman"/>
      <w:pStyle w:val="StyleHeading3"/>
      <w:lvlText w:val="(%3)"/>
      <w:lvlJc w:val="left"/>
      <w:pPr>
        <w:ind w:left="720" w:hanging="363"/>
      </w:pPr>
    </w:lvl>
    <w:lvl w:ilvl="3">
      <w:start w:val="1"/>
      <w:numFmt w:val="decimal"/>
      <w:isLgl/>
      <w:lvlText w:val="%1.%2.%3.%4"/>
      <w:lvlJc w:val="left"/>
      <w:pPr>
        <w:ind w:left="720" w:hanging="363"/>
      </w:pPr>
    </w:lvl>
    <w:lvl w:ilvl="4">
      <w:start w:val="1"/>
      <w:numFmt w:val="decimal"/>
      <w:isLgl/>
      <w:lvlText w:val="%1.%2.%3.%4.%5"/>
      <w:lvlJc w:val="left"/>
      <w:pPr>
        <w:ind w:left="720" w:hanging="363"/>
      </w:pPr>
    </w:lvl>
    <w:lvl w:ilvl="5">
      <w:start w:val="1"/>
      <w:numFmt w:val="decimal"/>
      <w:isLgl/>
      <w:lvlText w:val="%1.%2.%3.%4.%5.%6"/>
      <w:lvlJc w:val="left"/>
      <w:pPr>
        <w:ind w:left="720" w:hanging="363"/>
      </w:pPr>
    </w:lvl>
    <w:lvl w:ilvl="6">
      <w:start w:val="1"/>
      <w:numFmt w:val="decimal"/>
      <w:isLgl/>
      <w:lvlText w:val="%1.%2.%3.%4.%5.%6.%7"/>
      <w:lvlJc w:val="left"/>
      <w:pPr>
        <w:ind w:left="720" w:hanging="363"/>
      </w:pPr>
    </w:lvl>
    <w:lvl w:ilvl="7">
      <w:start w:val="1"/>
      <w:numFmt w:val="decimal"/>
      <w:isLgl/>
      <w:lvlText w:val="%1.%2.%3.%4.%5.%6.%7.%8"/>
      <w:lvlJc w:val="left"/>
      <w:pPr>
        <w:ind w:left="720" w:hanging="363"/>
      </w:pPr>
    </w:lvl>
    <w:lvl w:ilvl="8">
      <w:start w:val="1"/>
      <w:numFmt w:val="decimal"/>
      <w:isLgl/>
      <w:lvlText w:val="%1.%2.%3.%4.%5.%6.%7.%8.%9"/>
      <w:lvlJc w:val="left"/>
      <w:pPr>
        <w:ind w:left="720" w:hanging="363"/>
      </w:pPr>
    </w:lvl>
  </w:abstractNum>
  <w:abstractNum w:abstractNumId="5" w15:restartNumberingAfterBreak="0">
    <w:nsid w:val="7D056BEB"/>
    <w:multiLevelType w:val="hybridMultilevel"/>
    <w:tmpl w:val="B7E0A436"/>
    <w:lvl w:ilvl="0" w:tplc="EF24F1E0">
      <w:start w:val="1"/>
      <w:numFmt w:val="lowerRoman"/>
      <w:lvlText w:val="(%1)"/>
      <w:lvlJc w:val="left"/>
      <w:pPr>
        <w:tabs>
          <w:tab w:val="num" w:pos="2160"/>
        </w:tabs>
        <w:ind w:left="2160" w:hanging="720"/>
      </w:pPr>
    </w:lvl>
    <w:lvl w:ilvl="1" w:tplc="040B0019">
      <w:start w:val="1"/>
      <w:numFmt w:val="lowerLetter"/>
      <w:lvlText w:val="%2."/>
      <w:lvlJc w:val="left"/>
      <w:pPr>
        <w:tabs>
          <w:tab w:val="num" w:pos="2520"/>
        </w:tabs>
        <w:ind w:left="2520" w:hanging="360"/>
      </w:pPr>
    </w:lvl>
    <w:lvl w:ilvl="2" w:tplc="040B001B">
      <w:start w:val="1"/>
      <w:numFmt w:val="lowerRoman"/>
      <w:lvlText w:val="%3."/>
      <w:lvlJc w:val="right"/>
      <w:pPr>
        <w:tabs>
          <w:tab w:val="num" w:pos="3240"/>
        </w:tabs>
        <w:ind w:left="3240" w:hanging="180"/>
      </w:pPr>
    </w:lvl>
    <w:lvl w:ilvl="3" w:tplc="040B000F">
      <w:start w:val="1"/>
      <w:numFmt w:val="decimal"/>
      <w:lvlText w:val="%4."/>
      <w:lvlJc w:val="left"/>
      <w:pPr>
        <w:tabs>
          <w:tab w:val="num" w:pos="3960"/>
        </w:tabs>
        <w:ind w:left="3960" w:hanging="360"/>
      </w:pPr>
    </w:lvl>
    <w:lvl w:ilvl="4" w:tplc="040B0019">
      <w:start w:val="1"/>
      <w:numFmt w:val="lowerLetter"/>
      <w:lvlText w:val="%5."/>
      <w:lvlJc w:val="left"/>
      <w:pPr>
        <w:tabs>
          <w:tab w:val="num" w:pos="4680"/>
        </w:tabs>
        <w:ind w:left="4680" w:hanging="360"/>
      </w:pPr>
    </w:lvl>
    <w:lvl w:ilvl="5" w:tplc="040B001B">
      <w:start w:val="1"/>
      <w:numFmt w:val="lowerRoman"/>
      <w:lvlText w:val="%6."/>
      <w:lvlJc w:val="right"/>
      <w:pPr>
        <w:tabs>
          <w:tab w:val="num" w:pos="5400"/>
        </w:tabs>
        <w:ind w:left="5400" w:hanging="180"/>
      </w:pPr>
    </w:lvl>
    <w:lvl w:ilvl="6" w:tplc="040B000F">
      <w:start w:val="1"/>
      <w:numFmt w:val="decimal"/>
      <w:lvlText w:val="%7."/>
      <w:lvlJc w:val="left"/>
      <w:pPr>
        <w:tabs>
          <w:tab w:val="num" w:pos="6120"/>
        </w:tabs>
        <w:ind w:left="6120" w:hanging="360"/>
      </w:pPr>
    </w:lvl>
    <w:lvl w:ilvl="7" w:tplc="040B0019">
      <w:start w:val="1"/>
      <w:numFmt w:val="lowerLetter"/>
      <w:lvlText w:val="%8."/>
      <w:lvlJc w:val="left"/>
      <w:pPr>
        <w:tabs>
          <w:tab w:val="num" w:pos="6840"/>
        </w:tabs>
        <w:ind w:left="6840" w:hanging="360"/>
      </w:pPr>
    </w:lvl>
    <w:lvl w:ilvl="8" w:tplc="040B001B">
      <w:start w:val="1"/>
      <w:numFmt w:val="lowerRoman"/>
      <w:lvlText w:val="%9."/>
      <w:lvlJc w:val="right"/>
      <w:pPr>
        <w:tabs>
          <w:tab w:val="num" w:pos="7560"/>
        </w:tabs>
        <w:ind w:left="7560" w:hanging="180"/>
      </w:pPr>
    </w:lvl>
  </w:abstractNum>
  <w:abstractNum w:abstractNumId="6" w15:restartNumberingAfterBreak="0">
    <w:nsid w:val="7E4D15D5"/>
    <w:multiLevelType w:val="hybridMultilevel"/>
    <w:tmpl w:val="98964A2A"/>
    <w:lvl w:ilvl="0" w:tplc="26E457EC">
      <w:start w:val="1"/>
      <w:numFmt w:val="lowerRoman"/>
      <w:lvlText w:val="(%1)"/>
      <w:lvlJc w:val="right"/>
      <w:pPr>
        <w:tabs>
          <w:tab w:val="num" w:pos="2869"/>
        </w:tabs>
        <w:ind w:left="2869" w:hanging="180"/>
      </w:pPr>
    </w:lvl>
    <w:lvl w:ilvl="1" w:tplc="040B0019">
      <w:start w:val="1"/>
      <w:numFmt w:val="lowerLetter"/>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start w:val="1"/>
      <w:numFmt w:val="decimal"/>
      <w:lvlText w:val="%4."/>
      <w:lvlJc w:val="left"/>
      <w:pPr>
        <w:tabs>
          <w:tab w:val="num" w:pos="2880"/>
        </w:tabs>
        <w:ind w:left="2880" w:hanging="360"/>
      </w:pPr>
    </w:lvl>
    <w:lvl w:ilvl="4" w:tplc="040B0019">
      <w:start w:val="1"/>
      <w:numFmt w:val="lowerLetter"/>
      <w:lvlText w:val="%5."/>
      <w:lvlJc w:val="left"/>
      <w:pPr>
        <w:tabs>
          <w:tab w:val="num" w:pos="3600"/>
        </w:tabs>
        <w:ind w:left="3600" w:hanging="360"/>
      </w:pPr>
    </w:lvl>
    <w:lvl w:ilvl="5" w:tplc="040B001B">
      <w:start w:val="1"/>
      <w:numFmt w:val="lowerRoman"/>
      <w:lvlText w:val="%6."/>
      <w:lvlJc w:val="right"/>
      <w:pPr>
        <w:tabs>
          <w:tab w:val="num" w:pos="4320"/>
        </w:tabs>
        <w:ind w:left="4320" w:hanging="180"/>
      </w:pPr>
    </w:lvl>
    <w:lvl w:ilvl="6" w:tplc="040B000F">
      <w:start w:val="1"/>
      <w:numFmt w:val="decimal"/>
      <w:lvlText w:val="%7."/>
      <w:lvlJc w:val="left"/>
      <w:pPr>
        <w:tabs>
          <w:tab w:val="num" w:pos="5040"/>
        </w:tabs>
        <w:ind w:left="5040" w:hanging="360"/>
      </w:pPr>
    </w:lvl>
    <w:lvl w:ilvl="7" w:tplc="040B0019">
      <w:start w:val="1"/>
      <w:numFmt w:val="lowerLetter"/>
      <w:lvlText w:val="%8."/>
      <w:lvlJc w:val="left"/>
      <w:pPr>
        <w:tabs>
          <w:tab w:val="num" w:pos="5760"/>
        </w:tabs>
        <w:ind w:left="5760" w:hanging="360"/>
      </w:pPr>
    </w:lvl>
    <w:lvl w:ilvl="8" w:tplc="040B001B">
      <w:start w:val="1"/>
      <w:numFmt w:val="lowerRoman"/>
      <w:lvlText w:val="%9."/>
      <w:lvlJc w:val="right"/>
      <w:pPr>
        <w:tabs>
          <w:tab w:val="num" w:pos="6480"/>
        </w:tabs>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DA0"/>
    <w:rsid w:val="00006427"/>
    <w:rsid w:val="00012F7B"/>
    <w:rsid w:val="00013C46"/>
    <w:rsid w:val="00047ACA"/>
    <w:rsid w:val="00062313"/>
    <w:rsid w:val="00067AFF"/>
    <w:rsid w:val="00080C4C"/>
    <w:rsid w:val="00093CB0"/>
    <w:rsid w:val="000C75A0"/>
    <w:rsid w:val="000D04C3"/>
    <w:rsid w:val="000F199A"/>
    <w:rsid w:val="00124832"/>
    <w:rsid w:val="00131596"/>
    <w:rsid w:val="001765BB"/>
    <w:rsid w:val="0019363C"/>
    <w:rsid w:val="001F4870"/>
    <w:rsid w:val="001F63A5"/>
    <w:rsid w:val="00252722"/>
    <w:rsid w:val="00283EB9"/>
    <w:rsid w:val="00290854"/>
    <w:rsid w:val="002A73C8"/>
    <w:rsid w:val="002C7B83"/>
    <w:rsid w:val="002C7DA0"/>
    <w:rsid w:val="003255A6"/>
    <w:rsid w:val="00331222"/>
    <w:rsid w:val="00331EAD"/>
    <w:rsid w:val="0035709A"/>
    <w:rsid w:val="003630BC"/>
    <w:rsid w:val="003E5AC4"/>
    <w:rsid w:val="004802A8"/>
    <w:rsid w:val="004A3A3B"/>
    <w:rsid w:val="004F0DBE"/>
    <w:rsid w:val="0054728E"/>
    <w:rsid w:val="00550C0A"/>
    <w:rsid w:val="00596A71"/>
    <w:rsid w:val="005C1F8B"/>
    <w:rsid w:val="005E15F3"/>
    <w:rsid w:val="005F55E8"/>
    <w:rsid w:val="0064308C"/>
    <w:rsid w:val="006734C0"/>
    <w:rsid w:val="00685D36"/>
    <w:rsid w:val="00693F3B"/>
    <w:rsid w:val="00694BA3"/>
    <w:rsid w:val="006A61FD"/>
    <w:rsid w:val="006B1EAA"/>
    <w:rsid w:val="006F0F86"/>
    <w:rsid w:val="006F20AB"/>
    <w:rsid w:val="00701B2A"/>
    <w:rsid w:val="00723D77"/>
    <w:rsid w:val="00743782"/>
    <w:rsid w:val="007444B8"/>
    <w:rsid w:val="00761478"/>
    <w:rsid w:val="007F7B56"/>
    <w:rsid w:val="00813033"/>
    <w:rsid w:val="00863B80"/>
    <w:rsid w:val="008742C0"/>
    <w:rsid w:val="00874B27"/>
    <w:rsid w:val="008E415F"/>
    <w:rsid w:val="0091264B"/>
    <w:rsid w:val="009434BD"/>
    <w:rsid w:val="00945F9E"/>
    <w:rsid w:val="00A217F5"/>
    <w:rsid w:val="00AA0E23"/>
    <w:rsid w:val="00AA1376"/>
    <w:rsid w:val="00B8788A"/>
    <w:rsid w:val="00B90DF2"/>
    <w:rsid w:val="00B92208"/>
    <w:rsid w:val="00B96C61"/>
    <w:rsid w:val="00BA7AAF"/>
    <w:rsid w:val="00C13911"/>
    <w:rsid w:val="00C52929"/>
    <w:rsid w:val="00CC2E87"/>
    <w:rsid w:val="00CF0045"/>
    <w:rsid w:val="00CF25AF"/>
    <w:rsid w:val="00CF5F00"/>
    <w:rsid w:val="00D0746D"/>
    <w:rsid w:val="00D61387"/>
    <w:rsid w:val="00D70DF2"/>
    <w:rsid w:val="00DC5204"/>
    <w:rsid w:val="00DE6457"/>
    <w:rsid w:val="00E06D91"/>
    <w:rsid w:val="00E25422"/>
    <w:rsid w:val="00E634EA"/>
    <w:rsid w:val="00ED0239"/>
    <w:rsid w:val="00EE5938"/>
    <w:rsid w:val="00F15B52"/>
    <w:rsid w:val="00F53BA6"/>
    <w:rsid w:val="00F960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48A85"/>
  <w15:docId w15:val="{403C66D5-957B-461E-A55E-89A9060E7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DA0"/>
    <w:pPr>
      <w:spacing w:before="60" w:after="120" w:line="240" w:lineRule="auto"/>
      <w:jc w:val="both"/>
    </w:pPr>
    <w:rPr>
      <w:rFonts w:ascii="Franklin Gothic Book" w:hAnsi="Franklin Gothic Book"/>
      <w:noProof/>
      <w:sz w:val="20"/>
      <w:lang w:val="en-GB"/>
    </w:rPr>
  </w:style>
  <w:style w:type="paragraph" w:styleId="Heading1">
    <w:name w:val="heading 1"/>
    <w:basedOn w:val="Normal"/>
    <w:next w:val="Normal"/>
    <w:link w:val="Heading1Char"/>
    <w:uiPriority w:val="9"/>
    <w:qFormat/>
    <w:rsid w:val="002C7DA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C7DA0"/>
    <w:pPr>
      <w:spacing w:after="0"/>
    </w:pPr>
    <w:rPr>
      <w:rFonts w:eastAsia="Times New Roman" w:cs="Times New Roman"/>
      <w:noProof w:val="0"/>
      <w:szCs w:val="20"/>
      <w:lang w:val="fr-FR" w:eastAsia="en-GB"/>
    </w:rPr>
  </w:style>
  <w:style w:type="character" w:customStyle="1" w:styleId="FootnoteTextChar">
    <w:name w:val="Footnote Text Char"/>
    <w:basedOn w:val="DefaultParagraphFont"/>
    <w:link w:val="FootnoteText"/>
    <w:uiPriority w:val="99"/>
    <w:semiHidden/>
    <w:rsid w:val="002C7DA0"/>
    <w:rPr>
      <w:rFonts w:ascii="Franklin Gothic Book" w:eastAsia="Times New Roman" w:hAnsi="Franklin Gothic Book" w:cs="Times New Roman"/>
      <w:sz w:val="20"/>
      <w:szCs w:val="20"/>
      <w:lang w:val="fr-FR" w:eastAsia="en-GB"/>
    </w:rPr>
  </w:style>
  <w:style w:type="paragraph" w:styleId="Header">
    <w:name w:val="header"/>
    <w:basedOn w:val="Normal"/>
    <w:link w:val="HeaderChar"/>
    <w:uiPriority w:val="99"/>
    <w:unhideWhenUsed/>
    <w:rsid w:val="002C7DA0"/>
    <w:pPr>
      <w:spacing w:before="240" w:after="0"/>
      <w:ind w:left="709"/>
    </w:pPr>
    <w:rPr>
      <w:rFonts w:ascii="Book Antiqua" w:eastAsia="Times New Roman" w:hAnsi="Book Antiqua" w:cs="Times New Roman"/>
      <w:noProof w:val="0"/>
      <w:szCs w:val="20"/>
      <w:lang w:val="lv-LV" w:eastAsia="lv-LV"/>
    </w:rPr>
  </w:style>
  <w:style w:type="character" w:customStyle="1" w:styleId="HeaderChar">
    <w:name w:val="Header Char"/>
    <w:basedOn w:val="DefaultParagraphFont"/>
    <w:link w:val="Header"/>
    <w:uiPriority w:val="99"/>
    <w:rsid w:val="002C7DA0"/>
    <w:rPr>
      <w:rFonts w:ascii="Book Antiqua" w:eastAsia="Times New Roman" w:hAnsi="Book Antiqua" w:cs="Times New Roman"/>
      <w:sz w:val="20"/>
      <w:szCs w:val="20"/>
      <w:lang w:eastAsia="lv-LV"/>
    </w:rPr>
  </w:style>
  <w:style w:type="paragraph" w:styleId="Title">
    <w:name w:val="Title"/>
    <w:basedOn w:val="Normal"/>
    <w:link w:val="TitleChar"/>
    <w:qFormat/>
    <w:rsid w:val="002C7DA0"/>
    <w:pPr>
      <w:spacing w:after="0"/>
      <w:jc w:val="center"/>
    </w:pPr>
    <w:rPr>
      <w:rFonts w:ascii="Book Antiqua" w:eastAsia="Times New Roman" w:hAnsi="Book Antiqua" w:cs="Times New Roman"/>
      <w:b/>
      <w:bCs/>
      <w:noProof w:val="0"/>
      <w:lang w:val="lv-LV"/>
    </w:rPr>
  </w:style>
  <w:style w:type="character" w:customStyle="1" w:styleId="TitleChar">
    <w:name w:val="Title Char"/>
    <w:basedOn w:val="DefaultParagraphFont"/>
    <w:link w:val="Title"/>
    <w:rsid w:val="002C7DA0"/>
    <w:rPr>
      <w:rFonts w:ascii="Book Antiqua" w:eastAsia="Times New Roman" w:hAnsi="Book Antiqua" w:cs="Times New Roman"/>
      <w:b/>
      <w:bCs/>
      <w:sz w:val="20"/>
    </w:rPr>
  </w:style>
  <w:style w:type="character" w:customStyle="1" w:styleId="StyleHeading1Char">
    <w:name w:val="Style Heading 1 Char"/>
    <w:basedOn w:val="DefaultParagraphFont"/>
    <w:link w:val="StyleHeading1"/>
    <w:locked/>
    <w:rsid w:val="002C7DA0"/>
    <w:rPr>
      <w:rFonts w:ascii="Franklin Gothic Book" w:eastAsia="Times New Roman" w:hAnsi="Franklin Gothic Book" w:cs="Times New Roman"/>
      <w:b/>
      <w:noProof/>
      <w:color w:val="2F5496" w:themeColor="accent1" w:themeShade="BF"/>
      <w:kern w:val="32"/>
      <w:sz w:val="20"/>
      <w:szCs w:val="20"/>
      <w:lang w:val="en-GB" w:eastAsia="lv-LV"/>
    </w:rPr>
  </w:style>
  <w:style w:type="paragraph" w:customStyle="1" w:styleId="StyleHeading1">
    <w:name w:val="Style Heading 1"/>
    <w:basedOn w:val="Heading1"/>
    <w:link w:val="StyleHeading1Char"/>
    <w:qFormat/>
    <w:rsid w:val="002C7DA0"/>
    <w:pPr>
      <w:keepLines w:val="0"/>
      <w:numPr>
        <w:numId w:val="1"/>
      </w:numPr>
      <w:spacing w:before="360" w:after="240"/>
      <w:ind w:left="425" w:hanging="425"/>
    </w:pPr>
    <w:rPr>
      <w:rFonts w:ascii="Franklin Gothic Book" w:eastAsia="Times New Roman" w:hAnsi="Franklin Gothic Book" w:cs="Times New Roman"/>
      <w:b/>
      <w:kern w:val="32"/>
      <w:sz w:val="20"/>
      <w:szCs w:val="20"/>
      <w:lang w:eastAsia="lv-LV"/>
    </w:rPr>
  </w:style>
  <w:style w:type="character" w:customStyle="1" w:styleId="StyleHeading2Char">
    <w:name w:val="Style Heading 2 Char"/>
    <w:basedOn w:val="DefaultParagraphFont"/>
    <w:link w:val="StyleHeading2"/>
    <w:locked/>
    <w:rsid w:val="002C7DA0"/>
    <w:rPr>
      <w:rFonts w:ascii="Franklin Gothic Book" w:hAnsi="Franklin Gothic Book" w:cs="Times New Roman"/>
      <w:noProof/>
      <w:sz w:val="20"/>
    </w:rPr>
  </w:style>
  <w:style w:type="paragraph" w:customStyle="1" w:styleId="StyleHeading2">
    <w:name w:val="Style Heading 2"/>
    <w:basedOn w:val="Normal"/>
    <w:link w:val="StyleHeading2Char"/>
    <w:qFormat/>
    <w:rsid w:val="002C7DA0"/>
    <w:pPr>
      <w:numPr>
        <w:ilvl w:val="1"/>
        <w:numId w:val="1"/>
      </w:numPr>
      <w:spacing w:before="120" w:after="240"/>
      <w:ind w:left="992" w:hanging="567"/>
    </w:pPr>
    <w:rPr>
      <w:rFonts w:cs="Times New Roman"/>
      <w:lang w:val="lv-LV"/>
    </w:rPr>
  </w:style>
  <w:style w:type="character" w:customStyle="1" w:styleId="StyleHeading3Char">
    <w:name w:val="Style Heading 3 Char"/>
    <w:basedOn w:val="DefaultParagraphFont"/>
    <w:link w:val="StyleHeading3"/>
    <w:locked/>
    <w:rsid w:val="002C7DA0"/>
    <w:rPr>
      <w:rFonts w:ascii="Franklin Gothic Book" w:hAnsi="Franklin Gothic Book" w:cs="Times New Roman"/>
      <w:noProof/>
      <w:sz w:val="20"/>
    </w:rPr>
  </w:style>
  <w:style w:type="paragraph" w:customStyle="1" w:styleId="StyleHeading3">
    <w:name w:val="Style Heading 3"/>
    <w:basedOn w:val="Normal"/>
    <w:link w:val="StyleHeading3Char"/>
    <w:qFormat/>
    <w:rsid w:val="002C7DA0"/>
    <w:pPr>
      <w:numPr>
        <w:ilvl w:val="2"/>
        <w:numId w:val="1"/>
      </w:numPr>
      <w:spacing w:before="120" w:after="240"/>
      <w:ind w:left="1559" w:hanging="567"/>
    </w:pPr>
    <w:rPr>
      <w:rFonts w:cs="Times New Roman"/>
      <w:lang w:val="lv-LV"/>
    </w:rPr>
  </w:style>
  <w:style w:type="character" w:styleId="FootnoteReference">
    <w:name w:val="footnote reference"/>
    <w:uiPriority w:val="99"/>
    <w:semiHidden/>
    <w:unhideWhenUsed/>
    <w:rsid w:val="002C7DA0"/>
    <w:rPr>
      <w:vertAlign w:val="superscript"/>
    </w:rPr>
  </w:style>
  <w:style w:type="character" w:customStyle="1" w:styleId="Heading1Char">
    <w:name w:val="Heading 1 Char"/>
    <w:basedOn w:val="DefaultParagraphFont"/>
    <w:link w:val="Heading1"/>
    <w:uiPriority w:val="9"/>
    <w:rsid w:val="002C7DA0"/>
    <w:rPr>
      <w:rFonts w:asciiTheme="majorHAnsi" w:eastAsiaTheme="majorEastAsia" w:hAnsiTheme="majorHAnsi" w:cstheme="majorBidi"/>
      <w:noProof/>
      <w:color w:val="2F5496" w:themeColor="accent1" w:themeShade="BF"/>
      <w:sz w:val="32"/>
      <w:szCs w:val="32"/>
      <w:lang w:val="en-GB"/>
    </w:rPr>
  </w:style>
  <w:style w:type="character" w:styleId="CommentReference">
    <w:name w:val="annotation reference"/>
    <w:basedOn w:val="DefaultParagraphFont"/>
    <w:uiPriority w:val="99"/>
    <w:semiHidden/>
    <w:unhideWhenUsed/>
    <w:rsid w:val="00283EB9"/>
    <w:rPr>
      <w:sz w:val="16"/>
      <w:szCs w:val="16"/>
    </w:rPr>
  </w:style>
  <w:style w:type="paragraph" w:styleId="CommentText">
    <w:name w:val="annotation text"/>
    <w:basedOn w:val="Normal"/>
    <w:link w:val="CommentTextChar"/>
    <w:uiPriority w:val="99"/>
    <w:semiHidden/>
    <w:unhideWhenUsed/>
    <w:rsid w:val="00283EB9"/>
    <w:rPr>
      <w:szCs w:val="20"/>
    </w:rPr>
  </w:style>
  <w:style w:type="character" w:customStyle="1" w:styleId="CommentTextChar">
    <w:name w:val="Comment Text Char"/>
    <w:basedOn w:val="DefaultParagraphFont"/>
    <w:link w:val="CommentText"/>
    <w:uiPriority w:val="99"/>
    <w:semiHidden/>
    <w:rsid w:val="00283EB9"/>
    <w:rPr>
      <w:rFonts w:ascii="Franklin Gothic Book" w:hAnsi="Franklin Gothic Book"/>
      <w:noProof/>
      <w:sz w:val="20"/>
      <w:szCs w:val="20"/>
      <w:lang w:val="en-GB"/>
    </w:rPr>
  </w:style>
  <w:style w:type="paragraph" w:styleId="CommentSubject">
    <w:name w:val="annotation subject"/>
    <w:basedOn w:val="CommentText"/>
    <w:next w:val="CommentText"/>
    <w:link w:val="CommentSubjectChar"/>
    <w:uiPriority w:val="99"/>
    <w:semiHidden/>
    <w:unhideWhenUsed/>
    <w:rsid w:val="00283EB9"/>
    <w:rPr>
      <w:b/>
      <w:bCs/>
    </w:rPr>
  </w:style>
  <w:style w:type="character" w:customStyle="1" w:styleId="CommentSubjectChar">
    <w:name w:val="Comment Subject Char"/>
    <w:basedOn w:val="CommentTextChar"/>
    <w:link w:val="CommentSubject"/>
    <w:uiPriority w:val="99"/>
    <w:semiHidden/>
    <w:rsid w:val="00283EB9"/>
    <w:rPr>
      <w:rFonts w:ascii="Franklin Gothic Book" w:hAnsi="Franklin Gothic Book"/>
      <w:b/>
      <w:bCs/>
      <w:noProof/>
      <w:sz w:val="20"/>
      <w:szCs w:val="20"/>
      <w:lang w:val="en-GB"/>
    </w:rPr>
  </w:style>
  <w:style w:type="paragraph" w:styleId="BalloonText">
    <w:name w:val="Balloon Text"/>
    <w:basedOn w:val="Normal"/>
    <w:link w:val="BalloonTextChar"/>
    <w:uiPriority w:val="99"/>
    <w:semiHidden/>
    <w:unhideWhenUsed/>
    <w:rsid w:val="00283E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3EB9"/>
    <w:rPr>
      <w:rFonts w:ascii="Segoe UI" w:hAnsi="Segoe UI" w:cs="Segoe UI"/>
      <w:noProof/>
      <w:sz w:val="18"/>
      <w:szCs w:val="18"/>
      <w:lang w:val="en-GB"/>
    </w:rPr>
  </w:style>
  <w:style w:type="paragraph" w:customStyle="1" w:styleId="H2">
    <w:name w:val="H2"/>
    <w:basedOn w:val="ListParagraph"/>
    <w:qFormat/>
    <w:rsid w:val="004802A8"/>
    <w:pPr>
      <w:numPr>
        <w:numId w:val="7"/>
      </w:numPr>
      <w:spacing w:before="0" w:after="0"/>
      <w:ind w:left="567" w:hanging="567"/>
      <w:contextualSpacing w:val="0"/>
    </w:pPr>
    <w:rPr>
      <w:rFonts w:ascii="Times New Roman" w:eastAsia="Times New Roman" w:hAnsi="Times New Roman" w:cs="Times New Roman"/>
      <w:noProof w:val="0"/>
      <w:sz w:val="24"/>
      <w:szCs w:val="24"/>
      <w:lang w:val="lv-LV" w:eastAsia="lv-LV"/>
    </w:rPr>
  </w:style>
  <w:style w:type="paragraph" w:customStyle="1" w:styleId="H2a">
    <w:name w:val="H2a"/>
    <w:basedOn w:val="H2"/>
    <w:link w:val="H2aChar"/>
    <w:qFormat/>
    <w:rsid w:val="004802A8"/>
    <w:pPr>
      <w:numPr>
        <w:ilvl w:val="1"/>
      </w:numPr>
    </w:pPr>
  </w:style>
  <w:style w:type="character" w:customStyle="1" w:styleId="H2aChar">
    <w:name w:val="H2a Char"/>
    <w:basedOn w:val="DefaultParagraphFont"/>
    <w:link w:val="H2a"/>
    <w:rsid w:val="004802A8"/>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4802A8"/>
    <w:pPr>
      <w:ind w:left="720"/>
      <w:contextualSpacing/>
    </w:pPr>
  </w:style>
  <w:style w:type="character" w:styleId="Hyperlink">
    <w:name w:val="Hyperlink"/>
    <w:basedOn w:val="DefaultParagraphFont"/>
    <w:uiPriority w:val="99"/>
    <w:unhideWhenUsed/>
    <w:rsid w:val="00813033"/>
    <w:rPr>
      <w:color w:val="0563C1" w:themeColor="hyperlink"/>
      <w:u w:val="single"/>
    </w:rPr>
  </w:style>
  <w:style w:type="character" w:customStyle="1" w:styleId="UnresolvedMention1">
    <w:name w:val="Unresolved Mention1"/>
    <w:basedOn w:val="DefaultParagraphFont"/>
    <w:uiPriority w:val="99"/>
    <w:semiHidden/>
    <w:unhideWhenUsed/>
    <w:rsid w:val="0081303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66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8DBD8-9AD1-4E84-9657-7FE4EDDE2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7615</Words>
  <Characters>4342</Characters>
  <Application>Microsoft Office Word</Application>
  <DocSecurity>4</DocSecurity>
  <Lines>36</Lines>
  <Paragraphs>23</Paragraphs>
  <ScaleCrop>false</ScaleCrop>
  <HeadingPairs>
    <vt:vector size="2" baseType="variant">
      <vt:variant>
        <vt:lpstr>Title</vt:lpstr>
      </vt:variant>
      <vt:variant>
        <vt:i4>1</vt:i4>
      </vt:variant>
    </vt:vector>
  </HeadingPairs>
  <TitlesOfParts>
    <vt:vector size="1" baseType="lpstr">
      <vt:lpstr/>
    </vt:vector>
  </TitlesOfParts>
  <Company>Altum</Company>
  <LinksUpToDate>false</LinksUpToDate>
  <CharactersWithSpaces>11934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Edīte Kūkoja</dc:creator>
  <cp:lastModifiedBy>Aleksandrs Margevičs</cp:lastModifiedBy>
  <cp:revision>2</cp:revision>
  <cp:lastPrinted>2018-05-10T07:45:00Z</cp:lastPrinted>
  <dcterms:created xsi:type="dcterms:W3CDTF">2022-10-28T14:48:00Z</dcterms:created>
  <dcterms:modified xsi:type="dcterms:W3CDTF">2022-10-28T14:48:00Z</dcterms:modified>
</cp:coreProperties>
</file>